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6E" w:rsidRDefault="007A546E" w:rsidP="007A546E">
      <w:pPr>
        <w:spacing w:line="600" w:lineRule="exac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p w:rsidR="007A546E" w:rsidRDefault="007A546E" w:rsidP="007A546E">
      <w:pPr>
        <w:spacing w:line="600" w:lineRule="exact"/>
        <w:ind w:firstLine="643"/>
        <w:rPr>
          <w:rFonts w:ascii="Times New Roman" w:hAnsi="Times New Roman"/>
        </w:rPr>
      </w:pPr>
    </w:p>
    <w:p w:rsidR="007A546E" w:rsidRDefault="007A546E" w:rsidP="007A546E">
      <w:pPr>
        <w:spacing w:line="600" w:lineRule="exact"/>
        <w:jc w:val="center"/>
        <w:rPr>
          <w:rFonts w:ascii="Times New Roman" w:hAnsi="Times New Roman"/>
        </w:rPr>
      </w:pPr>
      <w:r>
        <w:rPr>
          <w:rFonts w:ascii="Times New Roman" w:eastAsia="华康简标题宋" w:hAnsi="Times New Roman"/>
          <w:sz w:val="44"/>
          <w:szCs w:val="44"/>
        </w:rPr>
        <w:t>淘汰重金属污染企业清单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521"/>
        <w:gridCol w:w="1006"/>
        <w:gridCol w:w="3017"/>
        <w:gridCol w:w="1659"/>
        <w:gridCol w:w="1200"/>
        <w:gridCol w:w="1471"/>
      </w:tblGrid>
      <w:tr w:rsidR="007A546E" w:rsidTr="001D7DF8">
        <w:trPr>
          <w:trHeight w:val="454"/>
          <w:tblHeader/>
          <w:jc w:val="center"/>
        </w:trPr>
        <w:tc>
          <w:tcPr>
            <w:tcW w:w="293"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序号</w:t>
            </w:r>
          </w:p>
        </w:tc>
        <w:tc>
          <w:tcPr>
            <w:tcW w:w="567"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所在区域</w:t>
            </w:r>
          </w:p>
        </w:tc>
        <w:tc>
          <w:tcPr>
            <w:tcW w:w="1700"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企业名称</w:t>
            </w:r>
          </w:p>
        </w:tc>
        <w:tc>
          <w:tcPr>
            <w:tcW w:w="935"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责任单位</w:t>
            </w:r>
          </w:p>
        </w:tc>
        <w:tc>
          <w:tcPr>
            <w:tcW w:w="676"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所属行业</w:t>
            </w:r>
          </w:p>
        </w:tc>
        <w:tc>
          <w:tcPr>
            <w:tcW w:w="829" w:type="pct"/>
            <w:vAlign w:val="center"/>
          </w:tcPr>
          <w:p w:rsidR="007A546E" w:rsidRDefault="007A546E" w:rsidP="001D7DF8">
            <w:pPr>
              <w:spacing w:line="560" w:lineRule="exact"/>
              <w:jc w:val="center"/>
              <w:rPr>
                <w:rFonts w:ascii="Times New Roman" w:hAnsi="Times New Roman"/>
                <w:b/>
                <w:szCs w:val="21"/>
              </w:rPr>
            </w:pPr>
            <w:r>
              <w:rPr>
                <w:rFonts w:ascii="Times New Roman" w:hAnsi="Times New Roman"/>
                <w:b/>
                <w:szCs w:val="21"/>
              </w:rPr>
              <w:t>完成时间</w:t>
            </w:r>
          </w:p>
        </w:tc>
      </w:tr>
      <w:tr w:rsidR="007A546E" w:rsidTr="001D7DF8">
        <w:trPr>
          <w:trHeight w:val="454"/>
          <w:jc w:val="center"/>
        </w:trPr>
        <w:tc>
          <w:tcPr>
            <w:tcW w:w="293"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1</w:t>
            </w:r>
          </w:p>
        </w:tc>
        <w:tc>
          <w:tcPr>
            <w:tcW w:w="567"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市一类</w:t>
            </w:r>
          </w:p>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防控区</w:t>
            </w:r>
          </w:p>
        </w:tc>
        <w:tc>
          <w:tcPr>
            <w:tcW w:w="1700"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东莞昌达五金电镀有限公司</w:t>
            </w:r>
          </w:p>
        </w:tc>
        <w:tc>
          <w:tcPr>
            <w:tcW w:w="935"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虎门镇人民政府</w:t>
            </w:r>
          </w:p>
        </w:tc>
        <w:tc>
          <w:tcPr>
            <w:tcW w:w="676"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电镀</w:t>
            </w:r>
          </w:p>
        </w:tc>
        <w:tc>
          <w:tcPr>
            <w:tcW w:w="829"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2</w:t>
            </w:r>
          </w:p>
        </w:tc>
        <w:tc>
          <w:tcPr>
            <w:tcW w:w="567" w:type="pct"/>
            <w:vMerge w:val="restar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市二类</w:t>
            </w:r>
          </w:p>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防控区</w:t>
            </w:r>
          </w:p>
        </w:tc>
        <w:tc>
          <w:tcPr>
            <w:tcW w:w="1700"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东莞市</w:t>
            </w:r>
            <w:proofErr w:type="gramStart"/>
            <w:r>
              <w:rPr>
                <w:rFonts w:ascii="Times New Roman" w:hAnsi="Times New Roman"/>
                <w:color w:val="000000"/>
                <w:kern w:val="0"/>
                <w:szCs w:val="21"/>
              </w:rPr>
              <w:t>浩</w:t>
            </w:r>
            <w:proofErr w:type="gramEnd"/>
            <w:r>
              <w:rPr>
                <w:rFonts w:ascii="Times New Roman" w:hAnsi="Times New Roman"/>
                <w:color w:val="000000"/>
                <w:kern w:val="0"/>
                <w:szCs w:val="21"/>
              </w:rPr>
              <w:t>和五金制品有限公司</w:t>
            </w:r>
          </w:p>
        </w:tc>
        <w:tc>
          <w:tcPr>
            <w:tcW w:w="935"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szCs w:val="21"/>
              </w:rPr>
              <w:t>石排镇人民政府</w:t>
            </w:r>
          </w:p>
        </w:tc>
        <w:tc>
          <w:tcPr>
            <w:tcW w:w="676"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szCs w:val="21"/>
              </w:rPr>
              <w:t>电镀</w:t>
            </w:r>
          </w:p>
        </w:tc>
        <w:tc>
          <w:tcPr>
            <w:tcW w:w="829"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szCs w:val="21"/>
              </w:rPr>
              <w:t>3</w:t>
            </w:r>
          </w:p>
        </w:tc>
        <w:tc>
          <w:tcPr>
            <w:tcW w:w="567" w:type="pct"/>
            <w:vMerge/>
            <w:vAlign w:val="center"/>
          </w:tcPr>
          <w:p w:rsidR="007A546E" w:rsidRDefault="007A546E" w:rsidP="001D7DF8">
            <w:pPr>
              <w:spacing w:line="560" w:lineRule="exact"/>
              <w:jc w:val="center"/>
              <w:rPr>
                <w:rFonts w:ascii="Times New Roman" w:hAnsi="Times New Roman"/>
                <w:szCs w:val="21"/>
              </w:rPr>
            </w:pPr>
          </w:p>
        </w:tc>
        <w:tc>
          <w:tcPr>
            <w:tcW w:w="1700"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东莞伟华半导体有限公司</w:t>
            </w:r>
          </w:p>
        </w:tc>
        <w:tc>
          <w:tcPr>
            <w:tcW w:w="935"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凤岗镇人民政府</w:t>
            </w:r>
          </w:p>
        </w:tc>
        <w:tc>
          <w:tcPr>
            <w:tcW w:w="676"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color w:val="000000"/>
                <w:kern w:val="0"/>
                <w:szCs w:val="21"/>
              </w:rPr>
              <w:t>电镀</w:t>
            </w:r>
          </w:p>
        </w:tc>
        <w:tc>
          <w:tcPr>
            <w:tcW w:w="829"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spacing w:line="560" w:lineRule="exact"/>
              <w:jc w:val="center"/>
              <w:rPr>
                <w:rFonts w:ascii="Times New Roman" w:hAnsi="Times New Roman"/>
                <w:szCs w:val="21"/>
              </w:rPr>
            </w:pPr>
            <w:r>
              <w:rPr>
                <w:rFonts w:ascii="Times New Roman" w:hAnsi="Times New Roman"/>
                <w:szCs w:val="21"/>
              </w:rPr>
              <w:t>4</w:t>
            </w:r>
          </w:p>
        </w:tc>
        <w:tc>
          <w:tcPr>
            <w:tcW w:w="567" w:type="pct"/>
            <w:vMerge/>
            <w:vAlign w:val="center"/>
          </w:tcPr>
          <w:p w:rsidR="007A546E" w:rsidRDefault="007A546E" w:rsidP="001D7DF8">
            <w:pPr>
              <w:spacing w:line="560" w:lineRule="exact"/>
              <w:jc w:val="center"/>
              <w:rPr>
                <w:rFonts w:ascii="Times New Roman" w:hAnsi="Times New Roman"/>
                <w:szCs w:val="21"/>
              </w:rPr>
            </w:pPr>
          </w:p>
        </w:tc>
        <w:tc>
          <w:tcPr>
            <w:tcW w:w="1700"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东莞市兴华电子元件有限公司</w:t>
            </w:r>
          </w:p>
        </w:tc>
        <w:tc>
          <w:tcPr>
            <w:tcW w:w="935"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洪梅镇人民政府</w:t>
            </w:r>
          </w:p>
        </w:tc>
        <w:tc>
          <w:tcPr>
            <w:tcW w:w="676"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电镀</w:t>
            </w:r>
          </w:p>
        </w:tc>
        <w:tc>
          <w:tcPr>
            <w:tcW w:w="829" w:type="pct"/>
            <w:vAlign w:val="center"/>
          </w:tcPr>
          <w:p w:rsidR="007A546E" w:rsidRDefault="007A546E" w:rsidP="001D7DF8">
            <w:pPr>
              <w:spacing w:line="560" w:lineRule="exact"/>
              <w:jc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bCs/>
                <w:szCs w:val="21"/>
              </w:rPr>
              <w:t>5</w:t>
            </w:r>
          </w:p>
        </w:tc>
        <w:tc>
          <w:tcPr>
            <w:tcW w:w="567" w:type="pct"/>
            <w:vMerge/>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p>
        </w:tc>
        <w:tc>
          <w:tcPr>
            <w:tcW w:w="1700"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东莞市沈松电源有限公司</w:t>
            </w:r>
          </w:p>
        </w:tc>
        <w:tc>
          <w:tcPr>
            <w:tcW w:w="935" w:type="pct"/>
            <w:vAlign w:val="center"/>
          </w:tcPr>
          <w:p w:rsidR="007A546E" w:rsidRDefault="007A546E" w:rsidP="001D7DF8">
            <w:pPr>
              <w:widowControl/>
              <w:spacing w:line="560" w:lineRule="exact"/>
              <w:jc w:val="center"/>
              <w:textAlignment w:val="center"/>
              <w:rPr>
                <w:rFonts w:ascii="Times New Roman" w:hAnsi="Times New Roman"/>
                <w:szCs w:val="21"/>
              </w:rPr>
            </w:pPr>
            <w:r>
              <w:rPr>
                <w:rFonts w:ascii="Times New Roman" w:hAnsi="Times New Roman"/>
                <w:szCs w:val="21"/>
              </w:rPr>
              <w:t>塘厦镇人民政府</w:t>
            </w:r>
          </w:p>
        </w:tc>
        <w:tc>
          <w:tcPr>
            <w:tcW w:w="676"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电池制造</w:t>
            </w:r>
          </w:p>
        </w:tc>
        <w:tc>
          <w:tcPr>
            <w:tcW w:w="829" w:type="pct"/>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bCs/>
                <w:szCs w:val="21"/>
              </w:rPr>
              <w:t>6</w:t>
            </w:r>
          </w:p>
        </w:tc>
        <w:tc>
          <w:tcPr>
            <w:tcW w:w="567" w:type="pct"/>
            <w:vMerge/>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p>
        </w:tc>
        <w:tc>
          <w:tcPr>
            <w:tcW w:w="1700"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东莞市力佳化工有限公司</w:t>
            </w:r>
          </w:p>
        </w:tc>
        <w:tc>
          <w:tcPr>
            <w:tcW w:w="935" w:type="pct"/>
            <w:vMerge w:val="restart"/>
            <w:vAlign w:val="center"/>
          </w:tcPr>
          <w:p w:rsidR="007A546E" w:rsidRDefault="007A546E" w:rsidP="001D7DF8">
            <w:pPr>
              <w:widowControl/>
              <w:spacing w:line="560" w:lineRule="exact"/>
              <w:jc w:val="center"/>
              <w:textAlignment w:val="center"/>
              <w:rPr>
                <w:rFonts w:ascii="Times New Roman" w:hAnsi="Times New Roman"/>
                <w:szCs w:val="21"/>
              </w:rPr>
            </w:pPr>
            <w:r>
              <w:rPr>
                <w:rFonts w:ascii="Times New Roman" w:hAnsi="Times New Roman"/>
                <w:szCs w:val="21"/>
              </w:rPr>
              <w:t>厚街镇人民政府</w:t>
            </w:r>
          </w:p>
        </w:tc>
        <w:tc>
          <w:tcPr>
            <w:tcW w:w="676"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化学制品业</w:t>
            </w:r>
          </w:p>
        </w:tc>
        <w:tc>
          <w:tcPr>
            <w:tcW w:w="829" w:type="pct"/>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r w:rsidR="007A546E" w:rsidTr="001D7DF8">
        <w:trPr>
          <w:trHeight w:val="454"/>
          <w:jc w:val="center"/>
        </w:trPr>
        <w:tc>
          <w:tcPr>
            <w:tcW w:w="293"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bCs/>
                <w:szCs w:val="21"/>
              </w:rPr>
              <w:t>7</w:t>
            </w:r>
          </w:p>
        </w:tc>
        <w:tc>
          <w:tcPr>
            <w:tcW w:w="567" w:type="pct"/>
            <w:vMerge/>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p>
        </w:tc>
        <w:tc>
          <w:tcPr>
            <w:tcW w:w="1700"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东莞利亨涂料有限公司</w:t>
            </w:r>
          </w:p>
        </w:tc>
        <w:tc>
          <w:tcPr>
            <w:tcW w:w="935" w:type="pct"/>
            <w:vMerge/>
            <w:vAlign w:val="center"/>
          </w:tcPr>
          <w:p w:rsidR="007A546E" w:rsidRDefault="007A546E" w:rsidP="001D7DF8">
            <w:pPr>
              <w:widowControl/>
              <w:spacing w:line="560" w:lineRule="exact"/>
              <w:jc w:val="center"/>
              <w:textAlignment w:val="center"/>
              <w:rPr>
                <w:rFonts w:ascii="Times New Roman" w:hAnsi="Times New Roman"/>
                <w:szCs w:val="21"/>
              </w:rPr>
            </w:pPr>
          </w:p>
        </w:tc>
        <w:tc>
          <w:tcPr>
            <w:tcW w:w="676" w:type="pct"/>
            <w:vAlign w:val="center"/>
          </w:tcPr>
          <w:p w:rsidR="007A546E" w:rsidRDefault="007A546E" w:rsidP="001D7DF8">
            <w:pPr>
              <w:widowControl/>
              <w:spacing w:line="560" w:lineRule="exact"/>
              <w:jc w:val="center"/>
              <w:textAlignment w:val="center"/>
              <w:rPr>
                <w:rFonts w:ascii="Times New Roman" w:hAnsi="Times New Roman"/>
                <w:bCs/>
                <w:szCs w:val="21"/>
              </w:rPr>
            </w:pPr>
            <w:r>
              <w:rPr>
                <w:rFonts w:ascii="Times New Roman" w:hAnsi="Times New Roman"/>
                <w:color w:val="000000"/>
                <w:kern w:val="0"/>
                <w:szCs w:val="21"/>
              </w:rPr>
              <w:t>化学制品业</w:t>
            </w:r>
          </w:p>
        </w:tc>
        <w:tc>
          <w:tcPr>
            <w:tcW w:w="829" w:type="pct"/>
            <w:vAlign w:val="center"/>
          </w:tcPr>
          <w:p w:rsidR="007A546E" w:rsidRDefault="007A546E" w:rsidP="001D7DF8">
            <w:pPr>
              <w:widowControl/>
              <w:spacing w:line="560" w:lineRule="exact"/>
              <w:jc w:val="center"/>
              <w:textAlignment w:val="center"/>
              <w:rPr>
                <w:rFonts w:ascii="Times New Roman" w:hAnsi="Times New Roman"/>
                <w:color w:val="000000"/>
                <w:kern w:val="0"/>
                <w:szCs w:val="21"/>
              </w:rPr>
            </w:pPr>
            <w:r>
              <w:rPr>
                <w:rFonts w:ascii="Times New Roman" w:hAnsi="Times New Roman"/>
                <w:color w:val="000000"/>
                <w:kern w:val="0"/>
                <w:szCs w:val="21"/>
              </w:rPr>
              <w:t>2020</w:t>
            </w:r>
            <w:r>
              <w:rPr>
                <w:rFonts w:ascii="Times New Roman" w:hAnsi="Times New Roman"/>
                <w:color w:val="000000"/>
                <w:kern w:val="0"/>
                <w:szCs w:val="21"/>
              </w:rPr>
              <w:t>年底前</w:t>
            </w:r>
          </w:p>
        </w:tc>
      </w:tr>
    </w:tbl>
    <w:p w:rsidR="007A546E" w:rsidRDefault="007A546E" w:rsidP="007A546E">
      <w:pPr>
        <w:rPr>
          <w:rFonts w:ascii="Times New Roman" w:eastAsia="仿宋_GB2312" w:hAnsi="Times New Roman"/>
          <w:color w:val="000000"/>
          <w:sz w:val="32"/>
        </w:rPr>
      </w:pPr>
    </w:p>
    <w:p w:rsidR="007A546E" w:rsidRDefault="007A546E" w:rsidP="007A546E">
      <w:pPr>
        <w:rPr>
          <w:rFonts w:ascii="Times New Roman" w:eastAsia="仿宋_GB2312" w:hAnsi="Times New Roman"/>
          <w:color w:val="000000"/>
          <w:sz w:val="32"/>
        </w:rPr>
      </w:pPr>
    </w:p>
    <w:p w:rsidR="007A546E" w:rsidRDefault="007A546E" w:rsidP="007A546E">
      <w:pPr>
        <w:rPr>
          <w:rFonts w:ascii="Times New Roman" w:eastAsia="仿宋_GB2312" w:hAnsi="Times New Roman"/>
          <w:color w:val="000000"/>
          <w:sz w:val="32"/>
        </w:rPr>
      </w:pPr>
    </w:p>
    <w:p w:rsidR="007A546E" w:rsidRDefault="007A546E" w:rsidP="007A546E">
      <w:pPr>
        <w:rPr>
          <w:rFonts w:ascii="Times New Roman" w:eastAsia="仿宋_GB2312" w:hAnsi="Times New Roman"/>
          <w:color w:val="000000"/>
          <w:sz w:val="32"/>
        </w:rPr>
      </w:pPr>
    </w:p>
    <w:p w:rsidR="007A546E" w:rsidRDefault="007A546E" w:rsidP="007A546E">
      <w:pPr>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ind w:firstLine="643"/>
        <w:rPr>
          <w:rFonts w:ascii="Times New Roman" w:hAnsi="Times New Roman"/>
        </w:rPr>
      </w:pPr>
    </w:p>
    <w:p w:rsidR="007A546E" w:rsidRDefault="007A546E" w:rsidP="007A546E">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rsidR="007A546E" w:rsidRDefault="007A546E" w:rsidP="007A546E">
      <w:pPr>
        <w:pStyle w:val="2"/>
        <w:adjustRightInd/>
        <w:spacing w:before="260" w:after="120" w:line="600" w:lineRule="exact"/>
        <w:ind w:firstLine="880"/>
        <w:jc w:val="center"/>
        <w:rPr>
          <w:rFonts w:ascii="Times New Roman" w:eastAsia="华康简标题宋" w:hAnsi="Times New Roman"/>
          <w:b w:val="0"/>
          <w:sz w:val="44"/>
          <w:szCs w:val="44"/>
          <w:lang w:eastAsia="zh-CN"/>
        </w:rPr>
      </w:pPr>
      <w:proofErr w:type="spellStart"/>
      <w:r>
        <w:rPr>
          <w:rFonts w:ascii="Times New Roman" w:eastAsia="华康简标题宋" w:hAnsi="Times New Roman"/>
          <w:b w:val="0"/>
          <w:sz w:val="44"/>
          <w:szCs w:val="44"/>
        </w:rPr>
        <w:t>清洁生产审核重点企业清单</w:t>
      </w:r>
      <w:proofErr w:type="spellEnd"/>
    </w:p>
    <w:tbl>
      <w:tblPr>
        <w:tblW w:w="5413" w:type="pct"/>
        <w:jc w:val="center"/>
        <w:tblLook w:val="0000"/>
      </w:tblPr>
      <w:tblGrid>
        <w:gridCol w:w="720"/>
        <w:gridCol w:w="3011"/>
        <w:gridCol w:w="2111"/>
        <w:gridCol w:w="1206"/>
        <w:gridCol w:w="1626"/>
        <w:gridCol w:w="1134"/>
      </w:tblGrid>
      <w:tr w:rsidR="007A546E" w:rsidTr="001D7DF8">
        <w:trPr>
          <w:trHeight w:val="454"/>
          <w:tblHeader/>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序号</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企业名称</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行业类别</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所在镇街</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牵头部门</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b/>
                <w:color w:val="000000"/>
                <w:kern w:val="0"/>
                <w:szCs w:val="21"/>
              </w:rPr>
            </w:pPr>
            <w:r>
              <w:rPr>
                <w:rFonts w:ascii="Times New Roman" w:hAnsi="Times New Roman"/>
                <w:b/>
                <w:color w:val="000000"/>
                <w:kern w:val="0"/>
                <w:szCs w:val="21"/>
              </w:rPr>
              <w:t>实施时间</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东莞华南皮革有限公司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茶山镇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1199"/>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东莞联桥电子有限公司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茶山镇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东莞翔国光电科技有限公司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茶山镇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东莞冠永电子制品有限公司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大岭山镇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东莞市正大皮件有限公司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大岭山镇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东莞市金福人造人革有限公司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道</w:t>
            </w:r>
            <w:proofErr w:type="gramStart"/>
            <w:r>
              <w:rPr>
                <w:rFonts w:ascii="Times New Roman" w:hAnsi="Times New Roman"/>
                <w:color w:val="000000"/>
                <w:kern w:val="0"/>
                <w:szCs w:val="21"/>
              </w:rPr>
              <w:t>滘</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东莞市辉煌皮革有限公司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道</w:t>
            </w:r>
            <w:proofErr w:type="gramStart"/>
            <w:r>
              <w:rPr>
                <w:rFonts w:ascii="Times New Roman" w:hAnsi="Times New Roman"/>
                <w:color w:val="000000"/>
                <w:kern w:val="0"/>
                <w:szCs w:val="21"/>
              </w:rPr>
              <w:t>滘</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东莞大洋创新皮料制品有限公司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道</w:t>
            </w:r>
            <w:proofErr w:type="gramStart"/>
            <w:r>
              <w:rPr>
                <w:rFonts w:ascii="Times New Roman" w:hAnsi="Times New Roman"/>
                <w:color w:val="000000"/>
                <w:kern w:val="0"/>
                <w:szCs w:val="21"/>
              </w:rPr>
              <w:t>滘</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东莞市鑫然电子有限公司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道</w:t>
            </w:r>
            <w:proofErr w:type="gramStart"/>
            <w:r>
              <w:rPr>
                <w:rFonts w:ascii="Times New Roman" w:hAnsi="Times New Roman"/>
                <w:color w:val="000000"/>
                <w:kern w:val="0"/>
                <w:szCs w:val="21"/>
              </w:rPr>
              <w:t>滘</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东莞北斗电子有限公司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东城</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东莞元大电子有限公司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东城</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茂瑞电子</w:t>
            </w:r>
            <w:proofErr w:type="gramEnd"/>
            <w:r>
              <w:rPr>
                <w:rFonts w:ascii="Times New Roman" w:hAnsi="Times New Roman"/>
                <w:color w:val="000000"/>
                <w:kern w:val="0"/>
                <w:szCs w:val="21"/>
              </w:rPr>
              <w:t>（东莞）有限公司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东城</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东莞衡联电子有限公司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凤岗镇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东莞济安塑胶五金制品有限公司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高</w:t>
            </w:r>
            <w:proofErr w:type="gramStart"/>
            <w:r>
              <w:rPr>
                <w:rFonts w:ascii="Times New Roman" w:hAnsi="Times New Roman"/>
                <w:color w:val="000000"/>
                <w:kern w:val="0"/>
                <w:szCs w:val="21"/>
              </w:rPr>
              <w:t>埗</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东莞利盛线路板</w:t>
            </w:r>
            <w:proofErr w:type="gramEnd"/>
            <w:r>
              <w:rPr>
                <w:rFonts w:ascii="Times New Roman" w:hAnsi="Times New Roman"/>
                <w:color w:val="000000"/>
                <w:kern w:val="0"/>
                <w:szCs w:val="21"/>
              </w:rPr>
              <w:t>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高</w:t>
            </w:r>
            <w:proofErr w:type="gramStart"/>
            <w:r>
              <w:rPr>
                <w:rFonts w:ascii="Times New Roman" w:hAnsi="Times New Roman"/>
                <w:color w:val="000000"/>
                <w:kern w:val="0"/>
                <w:szCs w:val="21"/>
              </w:rPr>
              <w:t>埗</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东莞昭和电子有限公司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高</w:t>
            </w:r>
            <w:proofErr w:type="gramStart"/>
            <w:r>
              <w:rPr>
                <w:rFonts w:ascii="Times New Roman" w:hAnsi="Times New Roman"/>
                <w:color w:val="000000"/>
                <w:kern w:val="0"/>
                <w:szCs w:val="21"/>
              </w:rPr>
              <w:t>埗</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17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东莞市华拓电子有限公司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横</w:t>
            </w:r>
            <w:proofErr w:type="gramStart"/>
            <w:r>
              <w:rPr>
                <w:rFonts w:ascii="Times New Roman" w:hAnsi="Times New Roman"/>
                <w:color w:val="000000"/>
                <w:kern w:val="0"/>
                <w:szCs w:val="21"/>
              </w:rPr>
              <w:t>沥</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益伸电子</w:t>
            </w:r>
            <w:proofErr w:type="gramEnd"/>
            <w:r>
              <w:rPr>
                <w:rFonts w:ascii="Times New Roman" w:hAnsi="Times New Roman"/>
                <w:color w:val="000000"/>
                <w:kern w:val="0"/>
                <w:szCs w:val="21"/>
              </w:rPr>
              <w:t>（东莞）有限公司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横</w:t>
            </w:r>
            <w:proofErr w:type="gramStart"/>
            <w:r>
              <w:rPr>
                <w:rFonts w:ascii="Times New Roman" w:hAnsi="Times New Roman"/>
                <w:color w:val="000000"/>
                <w:kern w:val="0"/>
                <w:szCs w:val="21"/>
              </w:rPr>
              <w:t>沥</w:t>
            </w:r>
            <w:proofErr w:type="gramEnd"/>
            <w:r>
              <w:rPr>
                <w:rFonts w:ascii="Times New Roman" w:hAnsi="Times New Roman"/>
                <w:color w:val="000000"/>
                <w:kern w:val="0"/>
                <w:szCs w:val="21"/>
              </w:rPr>
              <w:t>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19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东莞万钧电子科技有限公司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洪梅镇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永捷电路版（东莞）有限公司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厚街镇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东莞市上和电镀有限公司改扩建项目（一期）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东莞市东益电镀有限公司迁扩建项目（一期）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东莞市晋宇电镀有限公司（改扩建）第一期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东莞市永明电镀有限公司（迁扩建项目一期）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东莞富图五金制品有限公司扩建项目（一期）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东莞市骏卓五金制品有限公司（迁建项目一期）</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东莞市同创伟业电子科技有限公司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东莞达明电镀有限公司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29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东莞互伟线路板</w:t>
            </w:r>
            <w:proofErr w:type="gramEnd"/>
            <w:r>
              <w:rPr>
                <w:rFonts w:ascii="Times New Roman" w:hAnsi="Times New Roman"/>
                <w:color w:val="000000"/>
                <w:kern w:val="0"/>
                <w:szCs w:val="21"/>
              </w:rPr>
              <w:t>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虎门镇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东莞市凯晨电子有限公司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印制电路板制造</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黄江镇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东莞黄江高美金属制品厂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黄江镇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东莞市黄江大顺电子有限公司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黄江镇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茂成电子科技（东莞）有限公司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黄江镇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东莞市伍联五金制品有限公司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东莞市尚美五金制品有限公司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东莞市富禧五金制品有限公司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37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w:t>
            </w:r>
            <w:proofErr w:type="gramStart"/>
            <w:r>
              <w:rPr>
                <w:rFonts w:ascii="Times New Roman" w:hAnsi="Times New Roman"/>
                <w:color w:val="000000"/>
                <w:kern w:val="0"/>
                <w:szCs w:val="21"/>
              </w:rPr>
              <w:t>世</w:t>
            </w:r>
            <w:proofErr w:type="gramEnd"/>
            <w:r>
              <w:rPr>
                <w:rFonts w:ascii="Times New Roman" w:hAnsi="Times New Roman"/>
                <w:color w:val="000000"/>
                <w:kern w:val="0"/>
                <w:szCs w:val="21"/>
              </w:rPr>
              <w:t>沛金属表面处理有限公司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东莞贤稳五金加工有限公司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39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东莞市大富材料美容技术有限公司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其他制造业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东莞市确亮五金制品有限公司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东莞市精创金属</w:t>
            </w:r>
            <w:proofErr w:type="gramEnd"/>
            <w:r>
              <w:rPr>
                <w:rFonts w:ascii="Times New Roman" w:hAnsi="Times New Roman"/>
                <w:color w:val="000000"/>
                <w:kern w:val="0"/>
                <w:szCs w:val="21"/>
              </w:rPr>
              <w:t>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东莞市麻涌圣隆五金厂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广州金漠精密机械有限公司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东莞市智茂金属</w:t>
            </w:r>
            <w:proofErr w:type="gramEnd"/>
            <w:r>
              <w:rPr>
                <w:rFonts w:ascii="Times New Roman" w:hAnsi="Times New Roman"/>
                <w:color w:val="000000"/>
                <w:kern w:val="0"/>
                <w:szCs w:val="21"/>
              </w:rPr>
              <w:t>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东莞市捷耀金属</w:t>
            </w:r>
            <w:proofErr w:type="gramEnd"/>
            <w:r>
              <w:rPr>
                <w:rFonts w:ascii="Times New Roman" w:hAnsi="Times New Roman"/>
                <w:color w:val="000000"/>
                <w:kern w:val="0"/>
                <w:szCs w:val="21"/>
              </w:rPr>
              <w:t>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东莞市永洲五金制品有限公司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东莞市东顺五金制品有限公司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东莞市坎乾金属</w:t>
            </w:r>
            <w:proofErr w:type="gramEnd"/>
            <w:r>
              <w:rPr>
                <w:rFonts w:ascii="Times New Roman" w:hAnsi="Times New Roman"/>
                <w:color w:val="000000"/>
                <w:kern w:val="0"/>
                <w:szCs w:val="21"/>
              </w:rPr>
              <w:t>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49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w:t>
            </w:r>
            <w:proofErr w:type="gramStart"/>
            <w:r>
              <w:rPr>
                <w:rFonts w:ascii="Times New Roman" w:hAnsi="Times New Roman"/>
                <w:color w:val="000000"/>
                <w:kern w:val="0"/>
                <w:szCs w:val="21"/>
              </w:rPr>
              <w:t>翰</w:t>
            </w:r>
            <w:proofErr w:type="gramEnd"/>
            <w:r>
              <w:rPr>
                <w:rFonts w:ascii="Times New Roman" w:hAnsi="Times New Roman"/>
                <w:color w:val="000000"/>
                <w:kern w:val="0"/>
                <w:szCs w:val="21"/>
              </w:rPr>
              <w:t>卓金属表面处理有限公司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东莞市百田五金制品有限公司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东莞汇利金属表面处理有限公司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东莞市隆</w:t>
            </w:r>
            <w:proofErr w:type="gramStart"/>
            <w:r>
              <w:rPr>
                <w:rFonts w:ascii="Times New Roman" w:hAnsi="Times New Roman"/>
                <w:color w:val="000000"/>
                <w:kern w:val="0"/>
                <w:szCs w:val="21"/>
              </w:rPr>
              <w:t>鑫</w:t>
            </w:r>
            <w:proofErr w:type="gramEnd"/>
            <w:r>
              <w:rPr>
                <w:rFonts w:ascii="Times New Roman" w:hAnsi="Times New Roman"/>
                <w:color w:val="000000"/>
                <w:kern w:val="0"/>
                <w:szCs w:val="21"/>
              </w:rPr>
              <w:t>金属表面处理有限公司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东莞市兴进有色金属有限公司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东莞市翰超五金制品有限公司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东莞市轩涛五金表面处理有限公司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东莞市达兴金属表面处理有限公司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57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东莞市达美五金制品有限公司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含金属表面处理工序</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东莞三英电子产品有限公司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承接电镀表面处理</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59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东莞市将盛五金制品有限公司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东莞市协琪五金制品有限公司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东莞市麻涌迈豪五金加工厂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东莞市聚宝电泳涂装有限公司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东莞市长亮五金制品有限公司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东莞市风盟俊金属有限公司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东莞市紫叶五金制品有限公司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东莞市麻涌伟田五金加工厂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东莞市捷快美实业有限公司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东莞市冠超五金制品有限公司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69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东莞市卓丰五金制品有限公司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东莞市新意工业废物处理有限公司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麻涌镇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东莞宝盛五金制品有限公司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清溪镇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东莞普瑞得五金塑胶制品有限公司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沙田镇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东莞侨福五金饰品有限公司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沙田镇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东莞市明成电镀有限公司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szCs w:val="21"/>
              </w:rPr>
              <w:t>金属表面处理及热处理加工业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沙田镇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锌辉扬</w:t>
            </w:r>
            <w:proofErr w:type="gramEnd"/>
            <w:r>
              <w:rPr>
                <w:rFonts w:ascii="Times New Roman" w:hAnsi="Times New Roman"/>
                <w:color w:val="000000"/>
                <w:kern w:val="0"/>
                <w:szCs w:val="21"/>
              </w:rPr>
              <w:t>热浸锌（东莞）有限公司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沙田镇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东莞塘厦裕华</w:t>
            </w:r>
            <w:proofErr w:type="gramEnd"/>
            <w:r>
              <w:rPr>
                <w:rFonts w:ascii="Times New Roman" w:hAnsi="Times New Roman"/>
                <w:color w:val="000000"/>
                <w:kern w:val="0"/>
                <w:szCs w:val="21"/>
              </w:rPr>
              <w:t>电路板厂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印制电路板制造</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塘厦镇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东莞永亚五金电子有限公司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金属制品业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万江</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78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生益电子股份有限公司万江分</w:t>
            </w:r>
            <w:r>
              <w:rPr>
                <w:rFonts w:ascii="Times New Roman" w:hAnsi="Times New Roman"/>
                <w:color w:val="000000"/>
                <w:kern w:val="0"/>
                <w:szCs w:val="21"/>
              </w:rPr>
              <w:lastRenderedPageBreak/>
              <w:t>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计算机、通信和其他</w:t>
            </w:r>
            <w:r>
              <w:rPr>
                <w:rFonts w:ascii="Times New Roman" w:hAnsi="Times New Roman"/>
                <w:color w:val="000000"/>
                <w:kern w:val="0"/>
                <w:szCs w:val="21"/>
              </w:rPr>
              <w:lastRenderedPageBreak/>
              <w:t>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万江</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lastRenderedPageBreak/>
              <w:t>79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东莞杜邦华佳高性能涂料有限公司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化学原料和化学制品制造业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万江</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东莞辉城电子有限公司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望牛墩镇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东莞昌润皮革制品有限公司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rPr>
                <w:rFonts w:ascii="Times New Roman" w:hAnsi="Times New Roman"/>
                <w:color w:val="000000"/>
                <w:kern w:val="0"/>
                <w:szCs w:val="21"/>
              </w:rPr>
            </w:pPr>
            <w:r>
              <w:rPr>
                <w:rFonts w:ascii="Times New Roman" w:hAnsi="Times New Roman"/>
                <w:color w:val="000000"/>
                <w:kern w:val="0"/>
                <w:szCs w:val="21"/>
              </w:rPr>
              <w:t>皮革、毛皮、羽毛及其制品和制鞋业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望牛墩镇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82</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东莞李洲电子科技有限公司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谢岗镇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83</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东莞洲磊电子有限公司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谢岗镇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84</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金钟升电路板</w:t>
            </w:r>
            <w:proofErr w:type="gramEnd"/>
            <w:r>
              <w:rPr>
                <w:rFonts w:ascii="Times New Roman" w:hAnsi="Times New Roman"/>
                <w:color w:val="000000"/>
                <w:kern w:val="0"/>
                <w:szCs w:val="21"/>
              </w:rPr>
              <w:t>（东莞）有限公司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谢岗镇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85</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东莞宏德化学工业有限公司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化学原料和化学制品制造业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86</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东莞长安品质电子制造厂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87</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东莞华晟电子科技有限公司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88</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proofErr w:type="gramStart"/>
            <w:r>
              <w:rPr>
                <w:rFonts w:ascii="Times New Roman" w:hAnsi="Times New Roman"/>
                <w:color w:val="000000"/>
                <w:kern w:val="0"/>
                <w:szCs w:val="21"/>
              </w:rPr>
              <w:t>东莞志弦电路板</w:t>
            </w:r>
            <w:proofErr w:type="gramEnd"/>
            <w:r>
              <w:rPr>
                <w:rFonts w:ascii="Times New Roman" w:hAnsi="Times New Roman"/>
                <w:color w:val="000000"/>
                <w:kern w:val="0"/>
                <w:szCs w:val="21"/>
              </w:rPr>
              <w:t>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89</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东莞时力科技电子厂</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90</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东莞长安新科电子制品有限公司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r w:rsidR="007A546E" w:rsidTr="001D7DF8">
        <w:trPr>
          <w:trHeight w:val="454"/>
          <w:jc w:val="center"/>
        </w:trPr>
        <w:tc>
          <w:tcPr>
            <w:tcW w:w="367"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91</w:t>
            </w:r>
          </w:p>
        </w:tc>
        <w:tc>
          <w:tcPr>
            <w:tcW w:w="153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协峰（东莞）电子有限公司</w:t>
            </w:r>
          </w:p>
        </w:tc>
        <w:tc>
          <w:tcPr>
            <w:tcW w:w="1076"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计算机、通信和其他电子设备制造业</w:t>
            </w:r>
          </w:p>
        </w:tc>
        <w:tc>
          <w:tcPr>
            <w:tcW w:w="615"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长安镇</w:t>
            </w:r>
          </w:p>
        </w:tc>
        <w:tc>
          <w:tcPr>
            <w:tcW w:w="829"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市生态环境局</w:t>
            </w:r>
          </w:p>
        </w:tc>
        <w:tc>
          <w:tcPr>
            <w:tcW w:w="578" w:type="pct"/>
            <w:tcBorders>
              <w:top w:val="single" w:sz="4" w:space="0" w:color="auto"/>
              <w:left w:val="single" w:sz="4" w:space="0" w:color="auto"/>
              <w:bottom w:val="single" w:sz="4" w:space="0" w:color="auto"/>
              <w:right w:val="single" w:sz="4" w:space="0" w:color="auto"/>
            </w:tcBorders>
            <w:vAlign w:val="center"/>
          </w:tcPr>
          <w:p w:rsidR="007A546E" w:rsidRDefault="007A546E" w:rsidP="001D7DF8">
            <w:pPr>
              <w:widowControl/>
              <w:jc w:val="center"/>
              <w:rPr>
                <w:rFonts w:ascii="Times New Roman" w:hAnsi="Times New Roman"/>
                <w:color w:val="000000"/>
                <w:kern w:val="0"/>
                <w:szCs w:val="21"/>
              </w:rPr>
            </w:pPr>
            <w:r>
              <w:rPr>
                <w:rFonts w:ascii="Times New Roman" w:hAnsi="Times New Roman"/>
                <w:color w:val="000000"/>
                <w:kern w:val="0"/>
                <w:szCs w:val="21"/>
              </w:rPr>
              <w:t>持续实施</w:t>
            </w:r>
          </w:p>
        </w:tc>
      </w:tr>
    </w:tbl>
    <w:p w:rsidR="007A546E" w:rsidRDefault="007A546E" w:rsidP="007A546E">
      <w:pPr>
        <w:spacing w:line="600" w:lineRule="exact"/>
        <w:ind w:firstLineChars="200" w:firstLine="560"/>
        <w:rPr>
          <w:rFonts w:ascii="Times New Roman" w:eastAsia="仿宋_GB2312" w:hAnsi="Times New Roman"/>
          <w:color w:val="000000"/>
          <w:sz w:val="28"/>
          <w:szCs w:val="28"/>
        </w:rPr>
      </w:pPr>
    </w:p>
    <w:p w:rsidR="007A546E" w:rsidRDefault="007A546E" w:rsidP="007A546E">
      <w:pPr>
        <w:rPr>
          <w:rFonts w:ascii="Times New Roman" w:eastAsia="仿宋_GB2312" w:hAnsi="Times New Roman"/>
          <w:color w:val="000000"/>
          <w:sz w:val="28"/>
          <w:szCs w:val="28"/>
        </w:rPr>
        <w:sectPr w:rsidR="007A546E">
          <w:pgSz w:w="11906" w:h="16838"/>
          <w:pgMar w:top="2041" w:right="1531" w:bottom="2041" w:left="1531" w:header="851" w:footer="1418" w:gutter="0"/>
          <w:cols w:space="720"/>
          <w:docGrid w:type="linesAndChars" w:linePitch="312"/>
        </w:sectPr>
      </w:pPr>
    </w:p>
    <w:p w:rsidR="007A546E" w:rsidRDefault="007A546E" w:rsidP="007A546E">
      <w:pPr>
        <w:spacing w:line="600" w:lineRule="exact"/>
        <w:rPr>
          <w:rFonts w:ascii="Times New Roman" w:eastAsia="黑体" w:hAnsi="Times New Roman"/>
          <w:color w:val="000000"/>
          <w:sz w:val="32"/>
          <w:szCs w:val="32"/>
        </w:rPr>
      </w:pPr>
      <w:r>
        <w:rPr>
          <w:rFonts w:ascii="Times New Roman" w:eastAsia="黑体" w:hAnsi="Times New Roman"/>
          <w:color w:val="000000"/>
          <w:sz w:val="32"/>
          <w:szCs w:val="32"/>
        </w:rPr>
        <w:lastRenderedPageBreak/>
        <w:t>附件</w:t>
      </w:r>
      <w:r>
        <w:rPr>
          <w:rFonts w:ascii="Times New Roman" w:eastAsia="黑体" w:hAnsi="Times New Roman"/>
          <w:color w:val="000000"/>
          <w:sz w:val="32"/>
          <w:szCs w:val="32"/>
        </w:rPr>
        <w:t>3</w:t>
      </w:r>
    </w:p>
    <w:p w:rsidR="007A546E" w:rsidRDefault="007A546E" w:rsidP="007A546E">
      <w:pPr>
        <w:spacing w:line="600" w:lineRule="exact"/>
        <w:ind w:firstLine="880"/>
        <w:jc w:val="center"/>
        <w:rPr>
          <w:rFonts w:ascii="Times New Roman" w:eastAsia="华康简标题宋" w:hAnsi="Times New Roman"/>
          <w:bCs/>
          <w:color w:val="000000"/>
          <w:sz w:val="44"/>
          <w:szCs w:val="44"/>
        </w:rPr>
      </w:pPr>
      <w:r>
        <w:rPr>
          <w:rFonts w:ascii="Times New Roman" w:eastAsia="华康简标题宋" w:hAnsi="Times New Roman"/>
          <w:bCs/>
          <w:color w:val="000000"/>
          <w:sz w:val="44"/>
          <w:szCs w:val="44"/>
        </w:rPr>
        <w:t>实施清洁化改造重点企业清单</w:t>
      </w:r>
    </w:p>
    <w:tbl>
      <w:tblPr>
        <w:tblW w:w="10130" w:type="dxa"/>
        <w:jc w:val="center"/>
        <w:tblCellMar>
          <w:top w:w="15" w:type="dxa"/>
          <w:left w:w="15" w:type="dxa"/>
          <w:bottom w:w="15" w:type="dxa"/>
          <w:right w:w="15" w:type="dxa"/>
        </w:tblCellMar>
        <w:tblLook w:val="0000"/>
      </w:tblPr>
      <w:tblGrid>
        <w:gridCol w:w="685"/>
        <w:gridCol w:w="2990"/>
        <w:gridCol w:w="1418"/>
        <w:gridCol w:w="1417"/>
        <w:gridCol w:w="1636"/>
        <w:gridCol w:w="1984"/>
      </w:tblGrid>
      <w:tr w:rsidR="007A546E" w:rsidTr="001D7DF8">
        <w:trPr>
          <w:trHeight w:val="454"/>
          <w:tblHeader/>
          <w:jc w:val="center"/>
        </w:trPr>
        <w:tc>
          <w:tcPr>
            <w:tcW w:w="685"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序号</w:t>
            </w:r>
          </w:p>
        </w:tc>
        <w:tc>
          <w:tcPr>
            <w:tcW w:w="2990"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企业名称</w:t>
            </w:r>
          </w:p>
        </w:tc>
        <w:tc>
          <w:tcPr>
            <w:tcW w:w="1418"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重点区域</w:t>
            </w:r>
          </w:p>
        </w:tc>
        <w:tc>
          <w:tcPr>
            <w:tcW w:w="1417"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行业类别</w:t>
            </w:r>
          </w:p>
        </w:tc>
        <w:tc>
          <w:tcPr>
            <w:tcW w:w="1636"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完成时间</w:t>
            </w:r>
          </w:p>
        </w:tc>
        <w:tc>
          <w:tcPr>
            <w:tcW w:w="1984" w:type="dxa"/>
            <w:tcBorders>
              <w:top w:val="single" w:sz="4" w:space="0" w:color="000000"/>
              <w:left w:val="single" w:sz="4" w:space="0" w:color="000000"/>
              <w:right w:val="single" w:sz="4" w:space="0" w:color="000000"/>
            </w:tcBorders>
            <w:vAlign w:val="center"/>
          </w:tcPr>
          <w:p w:rsidR="007A546E" w:rsidRDefault="007A546E" w:rsidP="001D7DF8">
            <w:pPr>
              <w:spacing w:line="280" w:lineRule="exact"/>
              <w:jc w:val="center"/>
              <w:rPr>
                <w:rFonts w:ascii="Times New Roman" w:hAnsi="Times New Roman"/>
                <w:b/>
                <w:color w:val="000000"/>
                <w:szCs w:val="21"/>
              </w:rPr>
            </w:pPr>
            <w:r>
              <w:rPr>
                <w:rFonts w:ascii="Times New Roman" w:hAnsi="Times New Roman"/>
                <w:b/>
                <w:color w:val="000000"/>
                <w:szCs w:val="21"/>
              </w:rPr>
              <w:t>牵头部门</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东莞市新世纪热浸</w:t>
            </w:r>
            <w:proofErr w:type="gramStart"/>
            <w:r>
              <w:rPr>
                <w:rFonts w:ascii="Times New Roman" w:hAnsi="Times New Roman"/>
                <w:color w:val="000000"/>
                <w:szCs w:val="21"/>
              </w:rPr>
              <w:t>锌</w:t>
            </w:r>
            <w:proofErr w:type="gramEnd"/>
            <w:r>
              <w:rPr>
                <w:rFonts w:ascii="Times New Roman" w:hAnsi="Times New Roman"/>
                <w:color w:val="000000"/>
                <w:szCs w:val="21"/>
              </w:rPr>
              <w:t>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铅锌冶炼</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2</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东莞市长安俊威五金制品厂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3</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广东威妮华首饰有限公司（东莞市国威电镀有限公司）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4</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东莞市长安俊升五金制品电镀厂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5</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东莞长安华基五金制品厂（东莞市长安恩典电镀厂）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6</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东莞市长安新民川</w:t>
            </w:r>
            <w:proofErr w:type="gramStart"/>
            <w:r>
              <w:rPr>
                <w:rFonts w:ascii="Times New Roman" w:hAnsi="Times New Roman"/>
                <w:color w:val="000000"/>
                <w:szCs w:val="21"/>
              </w:rPr>
              <w:t>浩</w:t>
            </w:r>
            <w:proofErr w:type="gramEnd"/>
            <w:r>
              <w:rPr>
                <w:rFonts w:ascii="Times New Roman" w:hAnsi="Times New Roman"/>
                <w:color w:val="000000"/>
                <w:szCs w:val="21"/>
              </w:rPr>
              <w:t>五金饰品厂（东莞市长安华建五金电镀厂）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7</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东莞沙田明</w:t>
            </w:r>
            <w:proofErr w:type="gramStart"/>
            <w:r>
              <w:rPr>
                <w:rFonts w:ascii="Times New Roman" w:hAnsi="Times New Roman"/>
                <w:color w:val="000000"/>
                <w:szCs w:val="21"/>
              </w:rPr>
              <w:t>安运动</w:t>
            </w:r>
            <w:proofErr w:type="gramEnd"/>
            <w:r>
              <w:rPr>
                <w:rFonts w:ascii="Times New Roman" w:hAnsi="Times New Roman"/>
                <w:color w:val="000000"/>
                <w:szCs w:val="21"/>
              </w:rPr>
              <w:t>器材厂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8</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东莞市虎门润威五金塑胶制品厂（原名：东莞虎门郭氏五金制造厂）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9</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东莞虎门路东联发五金磨光电镀厂（改名东莞市虎门盈多五金塑胶制品厂）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10</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东莞兴隆五金制品厂有限公司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11</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东莞振顺五金制品有限公司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12</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东莞长安</w:t>
            </w:r>
            <w:proofErr w:type="gramStart"/>
            <w:r>
              <w:rPr>
                <w:rFonts w:ascii="Times New Roman" w:hAnsi="Times New Roman"/>
                <w:color w:val="000000"/>
                <w:szCs w:val="21"/>
              </w:rPr>
              <w:t>霄边金晖</w:t>
            </w:r>
            <w:proofErr w:type="gramEnd"/>
            <w:r>
              <w:rPr>
                <w:rFonts w:ascii="Times New Roman" w:hAnsi="Times New Roman"/>
                <w:color w:val="000000"/>
                <w:szCs w:val="21"/>
              </w:rPr>
              <w:t>电镀厂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13</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东莞市明成电镀有限公司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14</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东莞市沙田兴发五金电镀制品厂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15</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东莞林立五金饰品有限公司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bCs/>
                <w:szCs w:val="21"/>
              </w:rPr>
            </w:pPr>
            <w:r>
              <w:rPr>
                <w:rFonts w:ascii="Times New Roman" w:hAnsi="Times New Roman"/>
                <w:color w:val="000000"/>
                <w:kern w:val="0"/>
                <w:szCs w:val="21"/>
              </w:rPr>
              <w:t>16</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东莞宝龙金属制品有限公司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电镀</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17</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东莞市虎门</w:t>
            </w:r>
            <w:proofErr w:type="gramStart"/>
            <w:r>
              <w:rPr>
                <w:rFonts w:ascii="Times New Roman" w:hAnsi="Times New Roman"/>
                <w:color w:val="000000"/>
                <w:szCs w:val="21"/>
              </w:rPr>
              <w:t>树田合乐</w:t>
            </w:r>
            <w:proofErr w:type="gramEnd"/>
            <w:r>
              <w:rPr>
                <w:rFonts w:ascii="Times New Roman" w:hAnsi="Times New Roman"/>
                <w:color w:val="000000"/>
                <w:szCs w:val="21"/>
              </w:rPr>
              <w:t>皮具厂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市一类防控区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18</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东莞华南皮革有限公司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19</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东莞市利锋皮革制品有限公司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皮革制品制造</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lastRenderedPageBreak/>
              <w:t>20</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东莞清溪合恒鞋厂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21</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东莞清溪浮岗</w:t>
            </w:r>
            <w:proofErr w:type="gramStart"/>
            <w:r>
              <w:rPr>
                <w:rFonts w:ascii="Times New Roman" w:hAnsi="Times New Roman"/>
                <w:color w:val="000000"/>
                <w:szCs w:val="21"/>
              </w:rPr>
              <w:t>钜</w:t>
            </w:r>
            <w:proofErr w:type="gramEnd"/>
            <w:r>
              <w:rPr>
                <w:rFonts w:ascii="Times New Roman" w:hAnsi="Times New Roman"/>
                <w:color w:val="000000"/>
                <w:szCs w:val="21"/>
              </w:rPr>
              <w:t>顺鞋厂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制鞋业</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22</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东莞市东城海龙皮具加工厂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23</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东莞市远大皮革制品有限公司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24</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东莞市佳雅汽车座椅有限公司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25</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东莞黄江宝泰鞋材厂</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r w:rsidR="007A546E" w:rsidTr="001D7DF8">
        <w:trPr>
          <w:trHeight w:val="454"/>
          <w:jc w:val="center"/>
        </w:trPr>
        <w:tc>
          <w:tcPr>
            <w:tcW w:w="685"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26</w:t>
            </w:r>
          </w:p>
        </w:tc>
        <w:tc>
          <w:tcPr>
            <w:tcW w:w="2990"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东莞裕祥鞋材有限公司</w:t>
            </w:r>
          </w:p>
        </w:tc>
        <w:tc>
          <w:tcPr>
            <w:tcW w:w="1418"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kern w:val="0"/>
                <w:szCs w:val="21"/>
              </w:rPr>
            </w:pPr>
            <w:r>
              <w:rPr>
                <w:rFonts w:ascii="Times New Roman" w:hAnsi="Times New Roman"/>
                <w:color w:val="000000"/>
                <w:kern w:val="0"/>
                <w:szCs w:val="21"/>
              </w:rPr>
              <w:t>市二类防控区</w:t>
            </w:r>
          </w:p>
        </w:tc>
        <w:tc>
          <w:tcPr>
            <w:tcW w:w="1417"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szCs w:val="21"/>
              </w:rPr>
              <w:t>皮革鞣制加工</w:t>
            </w:r>
          </w:p>
        </w:tc>
        <w:tc>
          <w:tcPr>
            <w:tcW w:w="1636" w:type="dxa"/>
            <w:tcBorders>
              <w:top w:val="single" w:sz="4" w:space="0" w:color="000000"/>
              <w:left w:val="single" w:sz="4" w:space="0" w:color="000000"/>
              <w:bottom w:val="single" w:sz="4" w:space="0" w:color="000000"/>
              <w:right w:val="single" w:sz="4" w:space="0" w:color="000000"/>
            </w:tcBorders>
            <w:vAlign w:val="center"/>
          </w:tcPr>
          <w:p w:rsidR="007A546E" w:rsidRDefault="007A546E" w:rsidP="001D7DF8">
            <w:pPr>
              <w:widowControl/>
              <w:spacing w:line="300" w:lineRule="exact"/>
              <w:jc w:val="center"/>
              <w:textAlignment w:val="center"/>
              <w:rPr>
                <w:rFonts w:ascii="Times New Roman" w:hAnsi="Times New Roman"/>
                <w:color w:val="000000"/>
                <w:szCs w:val="21"/>
              </w:rPr>
            </w:pPr>
            <w:r>
              <w:rPr>
                <w:rFonts w:ascii="Times New Roman" w:hAnsi="Times New Roman"/>
                <w:color w:val="000000"/>
              </w:rPr>
              <w:t>2020</w:t>
            </w:r>
            <w:r>
              <w:rPr>
                <w:rFonts w:ascii="Times New Roman" w:hAnsi="Times New Roman"/>
                <w:color w:val="000000"/>
              </w:rPr>
              <w:t>年底前</w:t>
            </w:r>
          </w:p>
        </w:tc>
        <w:tc>
          <w:tcPr>
            <w:tcW w:w="1984" w:type="dxa"/>
            <w:tcBorders>
              <w:top w:val="single" w:sz="4" w:space="0" w:color="000000"/>
              <w:left w:val="single" w:sz="4" w:space="0" w:color="000000"/>
              <w:bottom w:val="single" w:sz="4" w:space="0" w:color="000000"/>
              <w:right w:val="single" w:sz="4" w:space="0" w:color="000000"/>
            </w:tcBorders>
          </w:tcPr>
          <w:p w:rsidR="007A546E" w:rsidRDefault="007A546E" w:rsidP="001D7DF8">
            <w:pPr>
              <w:jc w:val="center"/>
              <w:rPr>
                <w:rFonts w:ascii="Times New Roman" w:hAnsi="Times New Roman"/>
              </w:rPr>
            </w:pPr>
            <w:r>
              <w:rPr>
                <w:rFonts w:ascii="Times New Roman" w:hAnsi="Times New Roman"/>
                <w:color w:val="000000"/>
                <w:szCs w:val="21"/>
              </w:rPr>
              <w:t>市工业和信息化局</w:t>
            </w:r>
          </w:p>
        </w:tc>
      </w:tr>
    </w:tbl>
    <w:p w:rsidR="007A546E" w:rsidRDefault="007A546E" w:rsidP="007A546E">
      <w:pPr>
        <w:rPr>
          <w:rFonts w:ascii="Times New Roman" w:eastAsia="楷体_GB2312" w:hAnsi="Times New Roman"/>
          <w:color w:val="000000"/>
          <w:sz w:val="32"/>
          <w:szCs w:val="32"/>
        </w:rPr>
        <w:sectPr w:rsidR="007A546E">
          <w:pgSz w:w="11906" w:h="16838"/>
          <w:pgMar w:top="2041" w:right="1531" w:bottom="2041" w:left="1531" w:header="851" w:footer="1418" w:gutter="0"/>
          <w:cols w:space="720"/>
          <w:docGrid w:type="linesAndChars" w:linePitch="312"/>
        </w:sectPr>
      </w:pPr>
    </w:p>
    <w:p w:rsidR="007A546E" w:rsidRDefault="007A546E" w:rsidP="007A546E">
      <w:pPr>
        <w:pStyle w:val="2"/>
        <w:adjustRightInd/>
        <w:spacing w:before="0" w:after="120" w:line="600" w:lineRule="exact"/>
        <w:rPr>
          <w:rFonts w:ascii="Times New Roman" w:eastAsia="黑体" w:hAnsi="Times New Roman"/>
          <w:b w:val="0"/>
          <w:lang w:eastAsia="zh-CN"/>
        </w:rPr>
      </w:pPr>
      <w:r>
        <w:rPr>
          <w:rFonts w:ascii="Times New Roman" w:eastAsia="黑体" w:hAnsi="Times New Roman"/>
          <w:b w:val="0"/>
          <w:lang w:eastAsia="zh-CN"/>
        </w:rPr>
        <w:lastRenderedPageBreak/>
        <w:t>附件</w:t>
      </w:r>
      <w:r>
        <w:rPr>
          <w:rFonts w:ascii="Times New Roman" w:eastAsia="黑体" w:hAnsi="Times New Roman"/>
          <w:b w:val="0"/>
          <w:lang w:eastAsia="zh-CN"/>
        </w:rPr>
        <w:t>4</w:t>
      </w:r>
    </w:p>
    <w:p w:rsidR="007A546E" w:rsidRDefault="007A546E" w:rsidP="007A546E">
      <w:pPr>
        <w:pStyle w:val="2"/>
        <w:adjustRightInd/>
        <w:spacing w:before="0" w:after="120" w:line="600" w:lineRule="exact"/>
        <w:ind w:firstLine="880"/>
        <w:jc w:val="center"/>
        <w:rPr>
          <w:rFonts w:ascii="Times New Roman" w:eastAsia="华康简标题宋" w:hAnsi="Times New Roman"/>
          <w:b w:val="0"/>
          <w:sz w:val="44"/>
          <w:szCs w:val="44"/>
        </w:rPr>
      </w:pPr>
      <w:proofErr w:type="spellStart"/>
      <w:r>
        <w:rPr>
          <w:rFonts w:ascii="Times New Roman" w:eastAsia="华康简标题宋" w:hAnsi="Times New Roman"/>
          <w:b w:val="0"/>
          <w:sz w:val="44"/>
          <w:szCs w:val="44"/>
        </w:rPr>
        <w:t>电镀园区升级改造项目清单</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7"/>
        <w:gridCol w:w="1064"/>
        <w:gridCol w:w="528"/>
        <w:gridCol w:w="713"/>
        <w:gridCol w:w="713"/>
        <w:gridCol w:w="3521"/>
        <w:gridCol w:w="2094"/>
      </w:tblGrid>
      <w:tr w:rsidR="007A546E" w:rsidTr="001D7DF8">
        <w:trPr>
          <w:trHeight w:val="20"/>
          <w:jc w:val="center"/>
        </w:trPr>
        <w:tc>
          <w:tcPr>
            <w:tcW w:w="196"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序号</w:t>
            </w:r>
          </w:p>
        </w:tc>
        <w:tc>
          <w:tcPr>
            <w:tcW w:w="594"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企业名称</w:t>
            </w:r>
          </w:p>
        </w:tc>
        <w:tc>
          <w:tcPr>
            <w:tcW w:w="298"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镇街</w:t>
            </w:r>
          </w:p>
        </w:tc>
        <w:tc>
          <w:tcPr>
            <w:tcW w:w="400"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行业</w:t>
            </w:r>
          </w:p>
        </w:tc>
        <w:tc>
          <w:tcPr>
            <w:tcW w:w="400"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重点区域</w:t>
            </w:r>
          </w:p>
        </w:tc>
        <w:tc>
          <w:tcPr>
            <w:tcW w:w="1950"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要求</w:t>
            </w:r>
          </w:p>
        </w:tc>
        <w:tc>
          <w:tcPr>
            <w:tcW w:w="1162" w:type="pct"/>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具体工程</w:t>
            </w:r>
          </w:p>
        </w:tc>
      </w:tr>
      <w:tr w:rsidR="007A546E" w:rsidTr="001D7DF8">
        <w:trPr>
          <w:trHeight w:val="556"/>
          <w:jc w:val="center"/>
        </w:trPr>
        <w:tc>
          <w:tcPr>
            <w:tcW w:w="196"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w:t>
            </w:r>
          </w:p>
        </w:tc>
        <w:tc>
          <w:tcPr>
            <w:tcW w:w="594"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东莞市长安电镀印染专业基地</w:t>
            </w:r>
          </w:p>
        </w:tc>
        <w:tc>
          <w:tcPr>
            <w:tcW w:w="298"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长安</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电镀园区</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珠三角</w:t>
            </w:r>
            <w:proofErr w:type="gramStart"/>
            <w:r>
              <w:rPr>
                <w:rFonts w:ascii="Times New Roman" w:hAnsi="Times New Roman"/>
                <w:color w:val="000000"/>
              </w:rPr>
              <w:t>电镀区</w:t>
            </w:r>
            <w:proofErr w:type="gramEnd"/>
          </w:p>
        </w:tc>
        <w:tc>
          <w:tcPr>
            <w:tcW w:w="195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推动电镀园区清洁化改造，升级改造污染治理设施，推进废水的深度处理，提升废水回用率达</w:t>
            </w:r>
            <w:r>
              <w:rPr>
                <w:rFonts w:ascii="Times New Roman" w:hAnsi="Times New Roman"/>
                <w:color w:val="000000"/>
              </w:rPr>
              <w:t>60%</w:t>
            </w:r>
            <w:r>
              <w:rPr>
                <w:rFonts w:ascii="Times New Roman" w:hAnsi="Times New Roman"/>
                <w:color w:val="000000"/>
              </w:rPr>
              <w:t>以上，废水稳定达标排放，提升电镀园区清洁化、生态化水平</w:t>
            </w:r>
          </w:p>
        </w:tc>
        <w:tc>
          <w:tcPr>
            <w:tcW w:w="1162"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A</w:t>
            </w:r>
            <w:r>
              <w:rPr>
                <w:rFonts w:ascii="Times New Roman" w:hAnsi="Times New Roman"/>
                <w:color w:val="000000"/>
              </w:rPr>
              <w:t>区废水站改造工程</w:t>
            </w:r>
          </w:p>
        </w:tc>
      </w:tr>
      <w:tr w:rsidR="007A546E" w:rsidTr="001D7DF8">
        <w:trPr>
          <w:trHeight w:val="20"/>
          <w:jc w:val="center"/>
        </w:trPr>
        <w:tc>
          <w:tcPr>
            <w:tcW w:w="196" w:type="pct"/>
            <w:vMerge/>
            <w:vAlign w:val="center"/>
          </w:tcPr>
          <w:p w:rsidR="007A546E" w:rsidRDefault="007A546E" w:rsidP="001D7DF8">
            <w:pPr>
              <w:spacing w:line="280" w:lineRule="exact"/>
              <w:jc w:val="center"/>
              <w:rPr>
                <w:rFonts w:ascii="Times New Roman" w:hAnsi="Times New Roman"/>
                <w:color w:val="000000"/>
              </w:rPr>
            </w:pPr>
          </w:p>
        </w:tc>
        <w:tc>
          <w:tcPr>
            <w:tcW w:w="594" w:type="pct"/>
            <w:vMerge/>
            <w:vAlign w:val="center"/>
          </w:tcPr>
          <w:p w:rsidR="007A546E" w:rsidRDefault="007A546E" w:rsidP="001D7DF8">
            <w:pPr>
              <w:spacing w:line="280" w:lineRule="exact"/>
              <w:jc w:val="center"/>
              <w:rPr>
                <w:rFonts w:ascii="Times New Roman" w:hAnsi="Times New Roman"/>
                <w:color w:val="000000"/>
              </w:rPr>
            </w:pPr>
          </w:p>
        </w:tc>
        <w:tc>
          <w:tcPr>
            <w:tcW w:w="298"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1950" w:type="pct"/>
            <w:vMerge/>
            <w:vAlign w:val="center"/>
          </w:tcPr>
          <w:p w:rsidR="007A546E" w:rsidRDefault="007A546E" w:rsidP="001D7DF8">
            <w:pPr>
              <w:spacing w:line="280" w:lineRule="exact"/>
              <w:jc w:val="center"/>
              <w:rPr>
                <w:rFonts w:ascii="Times New Roman" w:hAnsi="Times New Roman"/>
                <w:color w:val="000000"/>
              </w:rPr>
            </w:pPr>
          </w:p>
        </w:tc>
        <w:tc>
          <w:tcPr>
            <w:tcW w:w="1162"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B</w:t>
            </w:r>
            <w:r>
              <w:rPr>
                <w:rFonts w:ascii="Times New Roman" w:hAnsi="Times New Roman"/>
                <w:color w:val="000000"/>
              </w:rPr>
              <w:t>区废水站改造工程</w:t>
            </w:r>
          </w:p>
        </w:tc>
      </w:tr>
      <w:tr w:rsidR="007A546E" w:rsidTr="001D7DF8">
        <w:trPr>
          <w:trHeight w:val="20"/>
          <w:jc w:val="center"/>
        </w:trPr>
        <w:tc>
          <w:tcPr>
            <w:tcW w:w="196"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w:t>
            </w:r>
          </w:p>
        </w:tc>
        <w:tc>
          <w:tcPr>
            <w:tcW w:w="594"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东莞市沙田镇电镀印染专业基地</w:t>
            </w:r>
          </w:p>
        </w:tc>
        <w:tc>
          <w:tcPr>
            <w:tcW w:w="298"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沙田</w:t>
            </w:r>
          </w:p>
        </w:tc>
        <w:tc>
          <w:tcPr>
            <w:tcW w:w="400"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电镀园区</w:t>
            </w:r>
          </w:p>
        </w:tc>
        <w:tc>
          <w:tcPr>
            <w:tcW w:w="400"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珠三角</w:t>
            </w:r>
            <w:proofErr w:type="gramStart"/>
            <w:r>
              <w:rPr>
                <w:rFonts w:ascii="Times New Roman" w:hAnsi="Times New Roman"/>
                <w:color w:val="000000"/>
              </w:rPr>
              <w:t>电镀区</w:t>
            </w:r>
            <w:proofErr w:type="gramEnd"/>
          </w:p>
        </w:tc>
        <w:tc>
          <w:tcPr>
            <w:tcW w:w="1950"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推动电镀园区清洁化改造，升级改造污染治理设施，推进废水的深度处理，提升废水回用率达</w:t>
            </w:r>
            <w:r>
              <w:rPr>
                <w:rFonts w:ascii="Times New Roman" w:hAnsi="Times New Roman"/>
                <w:color w:val="000000"/>
              </w:rPr>
              <w:t>60%</w:t>
            </w:r>
            <w:r>
              <w:rPr>
                <w:rFonts w:ascii="Times New Roman" w:hAnsi="Times New Roman"/>
                <w:color w:val="000000"/>
              </w:rPr>
              <w:t>以上，废水稳定达标排放，提升电镀园区清洁化、生态化水平</w:t>
            </w:r>
          </w:p>
        </w:tc>
        <w:tc>
          <w:tcPr>
            <w:tcW w:w="1162"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w:t>
            </w:r>
          </w:p>
        </w:tc>
      </w:tr>
      <w:tr w:rsidR="007A546E" w:rsidTr="001D7DF8">
        <w:trPr>
          <w:trHeight w:val="20"/>
          <w:jc w:val="center"/>
        </w:trPr>
        <w:tc>
          <w:tcPr>
            <w:tcW w:w="196"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3</w:t>
            </w:r>
          </w:p>
        </w:tc>
        <w:tc>
          <w:tcPr>
            <w:tcW w:w="594"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东莞市麻涌镇豪丰电镀印染专业基地</w:t>
            </w:r>
          </w:p>
        </w:tc>
        <w:tc>
          <w:tcPr>
            <w:tcW w:w="298"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麻涌</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电镀园区</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珠三角</w:t>
            </w:r>
            <w:proofErr w:type="gramStart"/>
            <w:r>
              <w:rPr>
                <w:rFonts w:ascii="Times New Roman" w:hAnsi="Times New Roman"/>
                <w:color w:val="000000"/>
              </w:rPr>
              <w:t>电镀区</w:t>
            </w:r>
            <w:proofErr w:type="gramEnd"/>
          </w:p>
        </w:tc>
        <w:tc>
          <w:tcPr>
            <w:tcW w:w="195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推动电镀园区清洁化改造，升级改造污染治理设施，推进废水的深度处理，提升废水回用率达</w:t>
            </w:r>
            <w:r>
              <w:rPr>
                <w:rFonts w:ascii="Times New Roman" w:hAnsi="Times New Roman"/>
                <w:color w:val="000000"/>
              </w:rPr>
              <w:t>60%</w:t>
            </w:r>
            <w:r>
              <w:rPr>
                <w:rFonts w:ascii="Times New Roman" w:hAnsi="Times New Roman"/>
                <w:color w:val="000000"/>
              </w:rPr>
              <w:t>以上，废水稳定达标排放，提升电镀园区清洁化、生态化水平</w:t>
            </w:r>
          </w:p>
        </w:tc>
        <w:tc>
          <w:tcPr>
            <w:tcW w:w="1162" w:type="pct"/>
            <w:vAlign w:val="center"/>
          </w:tcPr>
          <w:p w:rsidR="007A546E" w:rsidRDefault="007A546E" w:rsidP="001D7DF8">
            <w:pPr>
              <w:jc w:val="center"/>
              <w:rPr>
                <w:rFonts w:ascii="Times New Roman" w:hAnsi="Times New Roman"/>
                <w:color w:val="000000"/>
              </w:rPr>
            </w:pPr>
            <w:r>
              <w:rPr>
                <w:rFonts w:ascii="Times New Roman" w:hAnsi="Times New Roman"/>
                <w:color w:val="000000"/>
              </w:rPr>
              <w:t>电镀废水处理厂一期重金属废水深度处理工程</w:t>
            </w:r>
          </w:p>
        </w:tc>
      </w:tr>
      <w:tr w:rsidR="007A546E" w:rsidTr="001D7DF8">
        <w:trPr>
          <w:trHeight w:val="20"/>
          <w:jc w:val="center"/>
        </w:trPr>
        <w:tc>
          <w:tcPr>
            <w:tcW w:w="196" w:type="pct"/>
            <w:vMerge/>
            <w:vAlign w:val="center"/>
          </w:tcPr>
          <w:p w:rsidR="007A546E" w:rsidRDefault="007A546E" w:rsidP="001D7DF8">
            <w:pPr>
              <w:spacing w:line="280" w:lineRule="exact"/>
              <w:jc w:val="center"/>
              <w:rPr>
                <w:rFonts w:ascii="Times New Roman" w:hAnsi="Times New Roman"/>
                <w:color w:val="000000"/>
              </w:rPr>
            </w:pPr>
          </w:p>
        </w:tc>
        <w:tc>
          <w:tcPr>
            <w:tcW w:w="594" w:type="pct"/>
            <w:vMerge/>
            <w:vAlign w:val="center"/>
          </w:tcPr>
          <w:p w:rsidR="007A546E" w:rsidRDefault="007A546E" w:rsidP="001D7DF8">
            <w:pPr>
              <w:spacing w:line="280" w:lineRule="exact"/>
              <w:jc w:val="center"/>
              <w:rPr>
                <w:rFonts w:ascii="Times New Roman" w:hAnsi="Times New Roman"/>
                <w:color w:val="000000"/>
              </w:rPr>
            </w:pPr>
          </w:p>
        </w:tc>
        <w:tc>
          <w:tcPr>
            <w:tcW w:w="298"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1950" w:type="pct"/>
            <w:vMerge/>
            <w:vAlign w:val="center"/>
          </w:tcPr>
          <w:p w:rsidR="007A546E" w:rsidRDefault="007A546E" w:rsidP="001D7DF8">
            <w:pPr>
              <w:spacing w:line="280" w:lineRule="exact"/>
              <w:jc w:val="center"/>
              <w:rPr>
                <w:rFonts w:ascii="Times New Roman" w:hAnsi="Times New Roman"/>
                <w:color w:val="000000"/>
              </w:rPr>
            </w:pPr>
          </w:p>
        </w:tc>
        <w:tc>
          <w:tcPr>
            <w:tcW w:w="1162" w:type="pct"/>
            <w:vAlign w:val="center"/>
          </w:tcPr>
          <w:p w:rsidR="007A546E" w:rsidRDefault="007A546E" w:rsidP="001D7DF8">
            <w:pPr>
              <w:jc w:val="center"/>
              <w:rPr>
                <w:rFonts w:ascii="Times New Roman" w:hAnsi="Times New Roman"/>
                <w:color w:val="000000"/>
              </w:rPr>
            </w:pPr>
            <w:r>
              <w:rPr>
                <w:rFonts w:ascii="Times New Roman" w:hAnsi="Times New Roman"/>
                <w:color w:val="000000"/>
              </w:rPr>
              <w:t>污水处理二期工程</w:t>
            </w:r>
          </w:p>
        </w:tc>
      </w:tr>
      <w:tr w:rsidR="007A546E" w:rsidTr="001D7DF8">
        <w:trPr>
          <w:trHeight w:val="523"/>
          <w:jc w:val="center"/>
        </w:trPr>
        <w:tc>
          <w:tcPr>
            <w:tcW w:w="196"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4</w:t>
            </w:r>
          </w:p>
        </w:tc>
        <w:tc>
          <w:tcPr>
            <w:tcW w:w="594"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东莞市虎门镇电镀印染专业基地</w:t>
            </w:r>
          </w:p>
        </w:tc>
        <w:tc>
          <w:tcPr>
            <w:tcW w:w="298"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虎门</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电镀园区</w:t>
            </w:r>
          </w:p>
        </w:tc>
        <w:tc>
          <w:tcPr>
            <w:tcW w:w="40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珠三角</w:t>
            </w:r>
            <w:proofErr w:type="gramStart"/>
            <w:r>
              <w:rPr>
                <w:rFonts w:ascii="Times New Roman" w:hAnsi="Times New Roman"/>
                <w:color w:val="000000"/>
              </w:rPr>
              <w:t>电镀区</w:t>
            </w:r>
            <w:proofErr w:type="gramEnd"/>
          </w:p>
        </w:tc>
        <w:tc>
          <w:tcPr>
            <w:tcW w:w="1950" w:type="pct"/>
            <w:vMerge w:val="restar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推动电镀园区清洁化改造，升级改造污染治理设施，推进废水的深度处理，提升废水回用率达</w:t>
            </w:r>
            <w:r>
              <w:rPr>
                <w:rFonts w:ascii="Times New Roman" w:hAnsi="Times New Roman"/>
                <w:color w:val="000000"/>
              </w:rPr>
              <w:t>60%</w:t>
            </w:r>
            <w:r>
              <w:rPr>
                <w:rFonts w:ascii="Times New Roman" w:hAnsi="Times New Roman"/>
                <w:color w:val="000000"/>
              </w:rPr>
              <w:t>以上，废水稳定达标排放，提升电镀园区清洁化、生态化水平</w:t>
            </w:r>
          </w:p>
        </w:tc>
        <w:tc>
          <w:tcPr>
            <w:tcW w:w="1162"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南栅污水处理厂升级改造项目</w:t>
            </w:r>
          </w:p>
        </w:tc>
      </w:tr>
      <w:tr w:rsidR="007A546E" w:rsidTr="001D7DF8">
        <w:trPr>
          <w:trHeight w:val="523"/>
          <w:jc w:val="center"/>
        </w:trPr>
        <w:tc>
          <w:tcPr>
            <w:tcW w:w="196" w:type="pct"/>
            <w:vMerge/>
            <w:vAlign w:val="center"/>
          </w:tcPr>
          <w:p w:rsidR="007A546E" w:rsidRDefault="007A546E" w:rsidP="001D7DF8">
            <w:pPr>
              <w:spacing w:line="280" w:lineRule="exact"/>
              <w:jc w:val="center"/>
              <w:rPr>
                <w:rFonts w:ascii="Times New Roman" w:hAnsi="Times New Roman"/>
                <w:color w:val="000000"/>
              </w:rPr>
            </w:pPr>
          </w:p>
        </w:tc>
        <w:tc>
          <w:tcPr>
            <w:tcW w:w="594" w:type="pct"/>
            <w:vMerge/>
            <w:vAlign w:val="center"/>
          </w:tcPr>
          <w:p w:rsidR="007A546E" w:rsidRDefault="007A546E" w:rsidP="001D7DF8">
            <w:pPr>
              <w:spacing w:line="280" w:lineRule="exact"/>
              <w:jc w:val="center"/>
              <w:rPr>
                <w:rFonts w:ascii="Times New Roman" w:hAnsi="Times New Roman"/>
                <w:color w:val="000000"/>
              </w:rPr>
            </w:pPr>
          </w:p>
        </w:tc>
        <w:tc>
          <w:tcPr>
            <w:tcW w:w="298"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400" w:type="pct"/>
            <w:vMerge/>
            <w:vAlign w:val="center"/>
          </w:tcPr>
          <w:p w:rsidR="007A546E" w:rsidRDefault="007A546E" w:rsidP="001D7DF8">
            <w:pPr>
              <w:spacing w:line="280" w:lineRule="exact"/>
              <w:jc w:val="center"/>
              <w:rPr>
                <w:rFonts w:ascii="Times New Roman" w:hAnsi="Times New Roman"/>
                <w:color w:val="000000"/>
              </w:rPr>
            </w:pPr>
          </w:p>
        </w:tc>
        <w:tc>
          <w:tcPr>
            <w:tcW w:w="1950" w:type="pct"/>
            <w:vMerge/>
            <w:vAlign w:val="center"/>
          </w:tcPr>
          <w:p w:rsidR="007A546E" w:rsidRDefault="007A546E" w:rsidP="001D7DF8">
            <w:pPr>
              <w:spacing w:line="280" w:lineRule="exact"/>
              <w:jc w:val="center"/>
              <w:rPr>
                <w:rFonts w:ascii="Times New Roman" w:hAnsi="Times New Roman"/>
                <w:color w:val="000000"/>
              </w:rPr>
            </w:pPr>
          </w:p>
        </w:tc>
        <w:tc>
          <w:tcPr>
            <w:tcW w:w="1162" w:type="pct"/>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路东片区废水厂升级改造项目</w:t>
            </w:r>
          </w:p>
        </w:tc>
      </w:tr>
    </w:tbl>
    <w:p w:rsidR="007A546E" w:rsidRDefault="007A546E" w:rsidP="007A546E">
      <w:pPr>
        <w:rPr>
          <w:rFonts w:ascii="Times New Roman" w:hAnsi="Times New Roman"/>
        </w:rPr>
        <w:sectPr w:rsidR="007A546E">
          <w:pgSz w:w="11906" w:h="16838"/>
          <w:pgMar w:top="2041" w:right="1531" w:bottom="2041" w:left="1531" w:header="851" w:footer="1418" w:gutter="0"/>
          <w:cols w:space="720"/>
          <w:docGrid w:type="linesAndChars" w:linePitch="312"/>
        </w:sectPr>
      </w:pPr>
    </w:p>
    <w:p w:rsidR="007A546E" w:rsidRDefault="007A546E" w:rsidP="007A546E">
      <w:pPr>
        <w:pStyle w:val="2"/>
        <w:adjustRightInd/>
        <w:spacing w:before="260" w:after="120"/>
        <w:rPr>
          <w:rFonts w:ascii="Times New Roman" w:eastAsia="黑体" w:hAnsi="Times New Roman"/>
          <w:b w:val="0"/>
          <w:lang w:eastAsia="zh-CN"/>
        </w:rPr>
      </w:pPr>
      <w:r>
        <w:rPr>
          <w:rFonts w:ascii="Times New Roman" w:eastAsia="黑体" w:hAnsi="Times New Roman"/>
          <w:b w:val="0"/>
          <w:lang w:eastAsia="zh-CN"/>
        </w:rPr>
        <w:lastRenderedPageBreak/>
        <w:t>附件</w:t>
      </w:r>
      <w:r>
        <w:rPr>
          <w:rFonts w:ascii="Times New Roman" w:eastAsia="黑体" w:hAnsi="Times New Roman"/>
          <w:b w:val="0"/>
          <w:lang w:eastAsia="zh-CN"/>
        </w:rPr>
        <w:t>5</w:t>
      </w:r>
    </w:p>
    <w:p w:rsidR="007A546E" w:rsidRDefault="007A546E" w:rsidP="007A546E">
      <w:pPr>
        <w:pStyle w:val="2"/>
        <w:adjustRightInd/>
        <w:spacing w:before="260" w:after="120"/>
        <w:ind w:firstLine="880"/>
        <w:jc w:val="center"/>
        <w:rPr>
          <w:rFonts w:ascii="Times New Roman" w:eastAsia="华康简标题宋" w:hAnsi="Times New Roman"/>
          <w:b w:val="0"/>
          <w:sz w:val="44"/>
          <w:szCs w:val="44"/>
          <w:lang w:eastAsia="zh-CN"/>
        </w:rPr>
      </w:pPr>
      <w:proofErr w:type="spellStart"/>
      <w:r>
        <w:rPr>
          <w:rFonts w:ascii="Times New Roman" w:eastAsia="华康简标题宋" w:hAnsi="Times New Roman"/>
          <w:b w:val="0"/>
          <w:sz w:val="44"/>
          <w:szCs w:val="44"/>
        </w:rPr>
        <w:t>电镀行业污染防治技术示范项目清单</w:t>
      </w:r>
      <w:proofErr w:type="spellEnd"/>
    </w:p>
    <w:tbl>
      <w:tblPr>
        <w:tblW w:w="9067" w:type="dxa"/>
        <w:jc w:val="center"/>
        <w:tblLook w:val="0000"/>
      </w:tblPr>
      <w:tblGrid>
        <w:gridCol w:w="622"/>
        <w:gridCol w:w="2356"/>
        <w:gridCol w:w="708"/>
        <w:gridCol w:w="709"/>
        <w:gridCol w:w="1559"/>
        <w:gridCol w:w="1560"/>
        <w:gridCol w:w="1553"/>
      </w:tblGrid>
      <w:tr w:rsidR="007A546E" w:rsidTr="001D7DF8">
        <w:trPr>
          <w:trHeight w:hRule="exact" w:val="680"/>
          <w:tblHeader/>
          <w:jc w:val="center"/>
        </w:trPr>
        <w:tc>
          <w:tcPr>
            <w:tcW w:w="622" w:type="dxa"/>
            <w:tcBorders>
              <w:top w:val="single" w:sz="4" w:space="0" w:color="auto"/>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序号</w:t>
            </w:r>
          </w:p>
        </w:tc>
        <w:tc>
          <w:tcPr>
            <w:tcW w:w="2356"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企业名称</w:t>
            </w:r>
          </w:p>
        </w:tc>
        <w:tc>
          <w:tcPr>
            <w:tcW w:w="708"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镇街</w:t>
            </w:r>
          </w:p>
        </w:tc>
        <w:tc>
          <w:tcPr>
            <w:tcW w:w="709"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行业</w:t>
            </w:r>
          </w:p>
        </w:tc>
        <w:tc>
          <w:tcPr>
            <w:tcW w:w="1559"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重点区域</w:t>
            </w:r>
          </w:p>
        </w:tc>
        <w:tc>
          <w:tcPr>
            <w:tcW w:w="1560"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类型</w:t>
            </w:r>
          </w:p>
        </w:tc>
        <w:tc>
          <w:tcPr>
            <w:tcW w:w="1553" w:type="dxa"/>
            <w:tcBorders>
              <w:top w:val="single" w:sz="4" w:space="0" w:color="auto"/>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牵头部门</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东莞茂林电子有限公司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东莞市新海电镀有限公司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3</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东莞今日兴五金表面处理有限公司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沙田</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4</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东莞市银峰五金制品有限公司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5</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proofErr w:type="gramStart"/>
            <w:r>
              <w:rPr>
                <w:rFonts w:ascii="Times New Roman" w:hAnsi="Times New Roman"/>
                <w:color w:val="000000"/>
              </w:rPr>
              <w:t>富加宜</w:t>
            </w:r>
            <w:proofErr w:type="gramEnd"/>
            <w:r>
              <w:rPr>
                <w:rFonts w:ascii="Times New Roman" w:hAnsi="Times New Roman"/>
                <w:color w:val="000000"/>
              </w:rPr>
              <w:t>连接器（东莞）有限公司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沙田</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6</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东莞市佳钦五金塑胶有限公司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7</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东莞佳男五金电镀有限公司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8</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东莞长安新科电子制品厂</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长安</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9</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东莞东旭金属表面处理有限公司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虎门</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市一类防控</w:t>
            </w:r>
            <w:r>
              <w:rPr>
                <w:rFonts w:ascii="Times New Roman" w:hAnsi="Times New Roman"/>
                <w:color w:val="000000"/>
                <w:kern w:val="0"/>
              </w:rPr>
              <w:t>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10</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东莞铭励电器制品有限公司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proofErr w:type="gramStart"/>
            <w:r>
              <w:rPr>
                <w:rFonts w:ascii="Times New Roman" w:hAnsi="Times New Roman"/>
                <w:color w:val="000000"/>
              </w:rPr>
              <w:t>洪梅</w:t>
            </w:r>
            <w:proofErr w:type="gramEnd"/>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11</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东莞翔国光电科技有限公司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茶山</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12</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东莞润丰金属塑胶有限公司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proofErr w:type="gramStart"/>
            <w:r>
              <w:rPr>
                <w:rFonts w:ascii="Times New Roman" w:hAnsi="Times New Roman"/>
                <w:color w:val="000000"/>
              </w:rPr>
              <w:t>寮</w:t>
            </w:r>
            <w:proofErr w:type="gramEnd"/>
            <w:r>
              <w:rPr>
                <w:rFonts w:ascii="Times New Roman" w:hAnsi="Times New Roman"/>
                <w:color w:val="000000"/>
              </w:rPr>
              <w:t>步</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13</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东莞黄江高美金属制品厂</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黄江</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14</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东莞济安塑胶五金制品有限公司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高</w:t>
            </w:r>
            <w:proofErr w:type="gramStart"/>
            <w:r>
              <w:rPr>
                <w:rFonts w:ascii="Times New Roman" w:hAnsi="Times New Roman"/>
                <w:color w:val="000000"/>
              </w:rPr>
              <w:t>埗</w:t>
            </w:r>
            <w:proofErr w:type="gramEnd"/>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lastRenderedPageBreak/>
              <w:t>15</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东莞恒诚灯饰有限公司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常平</w:t>
            </w:r>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r w:rsidR="007A546E" w:rsidTr="001D7DF8">
        <w:trPr>
          <w:trHeight w:hRule="exact" w:val="680"/>
          <w:jc w:val="center"/>
        </w:trPr>
        <w:tc>
          <w:tcPr>
            <w:tcW w:w="622" w:type="dxa"/>
            <w:tcBorders>
              <w:top w:val="nil"/>
              <w:left w:val="single" w:sz="4" w:space="0" w:color="auto"/>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16</w:t>
            </w:r>
          </w:p>
        </w:tc>
        <w:tc>
          <w:tcPr>
            <w:tcW w:w="2356"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新生活塑胶五金</w:t>
            </w:r>
            <w:r>
              <w:rPr>
                <w:rFonts w:ascii="Times New Roman" w:hAnsi="Times New Roman"/>
                <w:color w:val="000000"/>
              </w:rPr>
              <w:t>(</w:t>
            </w:r>
            <w:r>
              <w:rPr>
                <w:rFonts w:ascii="Times New Roman" w:hAnsi="Times New Roman"/>
                <w:color w:val="000000"/>
              </w:rPr>
              <w:t>东莞</w:t>
            </w:r>
            <w:r>
              <w:rPr>
                <w:rFonts w:ascii="Times New Roman" w:hAnsi="Times New Roman"/>
                <w:color w:val="000000"/>
              </w:rPr>
              <w:t>)</w:t>
            </w:r>
            <w:r>
              <w:rPr>
                <w:rFonts w:ascii="Times New Roman" w:hAnsi="Times New Roman"/>
                <w:color w:val="000000"/>
              </w:rPr>
              <w:t>有限公司</w:t>
            </w:r>
          </w:p>
        </w:tc>
        <w:tc>
          <w:tcPr>
            <w:tcW w:w="708" w:type="dxa"/>
            <w:tcBorders>
              <w:top w:val="nil"/>
              <w:left w:val="nil"/>
              <w:bottom w:val="single" w:sz="4" w:space="0" w:color="auto"/>
              <w:right w:val="single" w:sz="4" w:space="0" w:color="auto"/>
            </w:tcBorders>
            <w:vAlign w:val="center"/>
          </w:tcPr>
          <w:p w:rsidR="007A546E" w:rsidRDefault="007A546E" w:rsidP="001D7DF8">
            <w:pPr>
              <w:widowControl/>
              <w:spacing w:line="300" w:lineRule="exact"/>
              <w:jc w:val="center"/>
              <w:textAlignment w:val="center"/>
              <w:rPr>
                <w:rFonts w:ascii="Times New Roman" w:hAnsi="Times New Roman"/>
                <w:color w:val="000000"/>
              </w:rPr>
            </w:pPr>
            <w:r>
              <w:rPr>
                <w:rFonts w:ascii="Times New Roman" w:hAnsi="Times New Roman"/>
                <w:color w:val="000000"/>
              </w:rPr>
              <w:t>道</w:t>
            </w:r>
            <w:proofErr w:type="gramStart"/>
            <w:r>
              <w:rPr>
                <w:rFonts w:ascii="Times New Roman" w:hAnsi="Times New Roman"/>
                <w:color w:val="000000"/>
              </w:rPr>
              <w:t>滘</w:t>
            </w:r>
            <w:proofErr w:type="gramEnd"/>
          </w:p>
        </w:tc>
        <w:tc>
          <w:tcPr>
            <w:tcW w:w="70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电镀</w:t>
            </w:r>
          </w:p>
        </w:tc>
        <w:tc>
          <w:tcPr>
            <w:tcW w:w="1559"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kern w:val="0"/>
                <w:szCs w:val="21"/>
              </w:rPr>
              <w:t>市二类防控区</w:t>
            </w:r>
          </w:p>
        </w:tc>
        <w:tc>
          <w:tcPr>
            <w:tcW w:w="1560" w:type="dxa"/>
            <w:tcBorders>
              <w:top w:val="nil"/>
              <w:left w:val="nil"/>
              <w:bottom w:val="single" w:sz="4" w:space="0" w:color="auto"/>
              <w:right w:val="single" w:sz="4" w:space="0" w:color="auto"/>
            </w:tcBorders>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示范工程建设</w:t>
            </w:r>
          </w:p>
        </w:tc>
        <w:tc>
          <w:tcPr>
            <w:tcW w:w="1553" w:type="dxa"/>
            <w:tcBorders>
              <w:top w:val="nil"/>
              <w:left w:val="nil"/>
              <w:bottom w:val="single" w:sz="4" w:space="0" w:color="auto"/>
              <w:right w:val="single" w:sz="4" w:space="0" w:color="auto"/>
            </w:tcBorders>
            <w:vAlign w:val="center"/>
          </w:tcPr>
          <w:p w:rsidR="007A546E" w:rsidRDefault="007A546E" w:rsidP="001D7DF8">
            <w:pPr>
              <w:jc w:val="center"/>
              <w:rPr>
                <w:rFonts w:ascii="Times New Roman" w:hAnsi="Times New Roman"/>
              </w:rPr>
            </w:pPr>
            <w:r>
              <w:rPr>
                <w:rFonts w:ascii="Times New Roman" w:hAnsi="Times New Roman"/>
                <w:color w:val="000000"/>
              </w:rPr>
              <w:t>市生态环境局</w:t>
            </w:r>
          </w:p>
        </w:tc>
      </w:tr>
    </w:tbl>
    <w:p w:rsidR="007A546E" w:rsidRDefault="007A546E" w:rsidP="007A546E">
      <w:pPr>
        <w:rPr>
          <w:rFonts w:ascii="Times New Roman" w:hAnsi="Times New Roman"/>
        </w:rPr>
        <w:sectPr w:rsidR="007A546E">
          <w:headerReference w:type="default" r:id="rId6"/>
          <w:pgSz w:w="11906" w:h="16838"/>
          <w:pgMar w:top="2041" w:right="1531" w:bottom="2041" w:left="1531" w:header="851" w:footer="1418" w:gutter="0"/>
          <w:cols w:space="720"/>
          <w:docGrid w:type="linesAndChars" w:linePitch="326"/>
        </w:sectPr>
      </w:pPr>
    </w:p>
    <w:p w:rsidR="007A546E" w:rsidRDefault="007A546E" w:rsidP="007A546E">
      <w:pPr>
        <w:pStyle w:val="2"/>
        <w:adjustRightInd/>
        <w:spacing w:before="260" w:after="120"/>
        <w:rPr>
          <w:rFonts w:ascii="Times New Roman" w:eastAsia="黑体" w:hAnsi="Times New Roman"/>
          <w:b w:val="0"/>
          <w:bCs w:val="0"/>
          <w:lang w:val="en-US" w:eastAsia="zh-CN"/>
        </w:rPr>
      </w:pPr>
      <w:r>
        <w:rPr>
          <w:rFonts w:ascii="Times New Roman" w:eastAsia="黑体" w:hAnsi="Times New Roman"/>
          <w:b w:val="0"/>
          <w:bCs w:val="0"/>
          <w:lang w:val="en-US" w:eastAsia="zh-CN"/>
        </w:rPr>
        <w:lastRenderedPageBreak/>
        <w:t>附件</w:t>
      </w:r>
      <w:r>
        <w:rPr>
          <w:rFonts w:ascii="Times New Roman" w:eastAsia="黑体" w:hAnsi="Times New Roman"/>
          <w:b w:val="0"/>
          <w:bCs w:val="0"/>
          <w:lang w:val="en-US" w:eastAsia="zh-CN"/>
        </w:rPr>
        <w:t>6</w:t>
      </w:r>
    </w:p>
    <w:p w:rsidR="007A546E" w:rsidRDefault="007A546E" w:rsidP="007A546E">
      <w:pPr>
        <w:pStyle w:val="2"/>
        <w:adjustRightInd/>
        <w:spacing w:before="260" w:after="120"/>
        <w:ind w:firstLine="880"/>
        <w:jc w:val="center"/>
        <w:rPr>
          <w:rFonts w:ascii="Times New Roman" w:eastAsia="华康简标题宋" w:hAnsi="Times New Roman"/>
          <w:b w:val="0"/>
          <w:sz w:val="44"/>
          <w:szCs w:val="44"/>
        </w:rPr>
      </w:pPr>
      <w:proofErr w:type="spellStart"/>
      <w:r>
        <w:rPr>
          <w:rFonts w:ascii="Times New Roman" w:eastAsia="华康简标题宋" w:hAnsi="Times New Roman"/>
          <w:b w:val="0"/>
          <w:sz w:val="44"/>
          <w:szCs w:val="44"/>
        </w:rPr>
        <w:t>土壤重金属污染综合整治项目清单</w:t>
      </w:r>
      <w:proofErr w:type="spellEnd"/>
    </w:p>
    <w:tbl>
      <w:tblPr>
        <w:tblW w:w="13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2175"/>
        <w:gridCol w:w="6650"/>
        <w:gridCol w:w="1386"/>
        <w:gridCol w:w="2489"/>
      </w:tblGrid>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序号</w:t>
            </w:r>
          </w:p>
        </w:tc>
        <w:tc>
          <w:tcPr>
            <w:tcW w:w="2175"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项目名称</w:t>
            </w:r>
          </w:p>
        </w:tc>
        <w:tc>
          <w:tcPr>
            <w:tcW w:w="6650"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主要工作内容</w:t>
            </w:r>
          </w:p>
        </w:tc>
        <w:tc>
          <w:tcPr>
            <w:tcW w:w="1386"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完成时间</w:t>
            </w:r>
          </w:p>
        </w:tc>
        <w:tc>
          <w:tcPr>
            <w:tcW w:w="2489"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负责单位</w:t>
            </w:r>
          </w:p>
        </w:tc>
      </w:tr>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w:t>
            </w:r>
          </w:p>
        </w:tc>
        <w:tc>
          <w:tcPr>
            <w:tcW w:w="2175"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工业搬迁场地环境初步调查与污染排查</w:t>
            </w:r>
          </w:p>
        </w:tc>
        <w:tc>
          <w:tcPr>
            <w:tcW w:w="6650"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通过资料收集、现场踏勘和人员访谈，以及适当的调查采样分析，对东莞市工矿企业搬迁场地开展潜在污染场地排查，初步明确搬迁场地的潜在污染风险，建立东莞市潜在污染场地清单。</w:t>
            </w:r>
          </w:p>
        </w:tc>
        <w:tc>
          <w:tcPr>
            <w:tcW w:w="1386"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248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市生态环境局牵头，各相关镇街（</w:t>
            </w:r>
            <w:r>
              <w:rPr>
                <w:rFonts w:ascii="Times New Roman" w:hAnsi="Times New Roman" w:hint="eastAsia"/>
                <w:color w:val="000000"/>
              </w:rPr>
              <w:t>园区</w:t>
            </w:r>
            <w:r>
              <w:rPr>
                <w:rFonts w:ascii="Times New Roman" w:hAnsi="Times New Roman"/>
                <w:color w:val="000000"/>
              </w:rPr>
              <w:t>）配合</w:t>
            </w:r>
          </w:p>
        </w:tc>
      </w:tr>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w:t>
            </w:r>
          </w:p>
        </w:tc>
        <w:tc>
          <w:tcPr>
            <w:tcW w:w="2175"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全市土壤环境状况数据库建设</w:t>
            </w:r>
          </w:p>
        </w:tc>
        <w:tc>
          <w:tcPr>
            <w:tcW w:w="6650"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整合生态环境、国土资源、农业农村等部门相关资料，建立东莞市土壤环境状况数据库，实现土壤环境质量信息互通共享。</w:t>
            </w:r>
          </w:p>
        </w:tc>
        <w:tc>
          <w:tcPr>
            <w:tcW w:w="1386"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248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市生态环境局牵头，农业农村局、自然资源局等部门配合</w:t>
            </w:r>
          </w:p>
        </w:tc>
      </w:tr>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3</w:t>
            </w:r>
          </w:p>
        </w:tc>
        <w:tc>
          <w:tcPr>
            <w:tcW w:w="2175"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东莞市石碣镇典型重金属污染农田土壤治理与修复示范项目</w:t>
            </w:r>
          </w:p>
        </w:tc>
        <w:tc>
          <w:tcPr>
            <w:tcW w:w="6650"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以东莞市石碣镇陈屋基村连片</w:t>
            </w:r>
            <w:r>
              <w:rPr>
                <w:rFonts w:ascii="Times New Roman" w:hAnsi="Times New Roman"/>
                <w:color w:val="000000"/>
              </w:rPr>
              <w:t>150</w:t>
            </w:r>
            <w:r>
              <w:rPr>
                <w:rFonts w:ascii="Times New Roman" w:hAnsi="Times New Roman"/>
                <w:color w:val="000000"/>
              </w:rPr>
              <w:t>亩菜地土壤为对象，围绕污染源控制</w:t>
            </w:r>
            <w:r>
              <w:rPr>
                <w:rFonts w:ascii="Times New Roman" w:hAnsi="Times New Roman"/>
                <w:color w:val="000000"/>
              </w:rPr>
              <w:t>-</w:t>
            </w:r>
            <w:r>
              <w:rPr>
                <w:rFonts w:ascii="Times New Roman" w:hAnsi="Times New Roman"/>
                <w:color w:val="000000"/>
              </w:rPr>
              <w:t>污染特征分析</w:t>
            </w:r>
            <w:r>
              <w:rPr>
                <w:rFonts w:ascii="Times New Roman" w:hAnsi="Times New Roman"/>
                <w:color w:val="000000"/>
              </w:rPr>
              <w:t>-</w:t>
            </w:r>
            <w:r>
              <w:rPr>
                <w:rFonts w:ascii="Times New Roman" w:hAnsi="Times New Roman"/>
                <w:color w:val="000000"/>
              </w:rPr>
              <w:t>修复技术比选</w:t>
            </w:r>
            <w:r>
              <w:rPr>
                <w:rFonts w:ascii="Times New Roman" w:hAnsi="Times New Roman"/>
                <w:color w:val="000000"/>
              </w:rPr>
              <w:t>-</w:t>
            </w:r>
            <w:r>
              <w:rPr>
                <w:rFonts w:ascii="Times New Roman" w:hAnsi="Times New Roman"/>
                <w:color w:val="000000"/>
              </w:rPr>
              <w:t>修复工程设计</w:t>
            </w:r>
            <w:r>
              <w:rPr>
                <w:rFonts w:ascii="Times New Roman" w:hAnsi="Times New Roman"/>
                <w:color w:val="000000"/>
              </w:rPr>
              <w:t>-</w:t>
            </w:r>
            <w:r>
              <w:rPr>
                <w:rFonts w:ascii="Times New Roman" w:hAnsi="Times New Roman"/>
                <w:color w:val="000000"/>
              </w:rPr>
              <w:t>修复工程实施开展全过程的农田土壤修复试点示范工程。</w:t>
            </w:r>
          </w:p>
        </w:tc>
        <w:tc>
          <w:tcPr>
            <w:tcW w:w="1386"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248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石碣镇人民政府</w:t>
            </w:r>
          </w:p>
        </w:tc>
      </w:tr>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4</w:t>
            </w:r>
          </w:p>
        </w:tc>
        <w:tc>
          <w:tcPr>
            <w:tcW w:w="2175"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东莞市洪梅镇河西工业园土壤环境调查与污染修复项目</w:t>
            </w:r>
          </w:p>
        </w:tc>
        <w:tc>
          <w:tcPr>
            <w:tcW w:w="6650"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开展电镀、印染、制革、造纸等搬迁工业场地土壤环境调查及污染修复</w:t>
            </w:r>
          </w:p>
        </w:tc>
        <w:tc>
          <w:tcPr>
            <w:tcW w:w="1386"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248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洪梅镇人民政府</w:t>
            </w:r>
          </w:p>
        </w:tc>
      </w:tr>
      <w:tr w:rsidR="007A546E" w:rsidTr="001D7DF8">
        <w:trPr>
          <w:trHeight w:val="419"/>
          <w:jc w:val="center"/>
        </w:trPr>
        <w:tc>
          <w:tcPr>
            <w:tcW w:w="75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5</w:t>
            </w:r>
          </w:p>
        </w:tc>
        <w:tc>
          <w:tcPr>
            <w:tcW w:w="2175"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东莞市协忠电镀工业区重金属污染场地修复示范工程</w:t>
            </w:r>
          </w:p>
        </w:tc>
        <w:tc>
          <w:tcPr>
            <w:tcW w:w="6650" w:type="dxa"/>
            <w:vAlign w:val="center"/>
          </w:tcPr>
          <w:p w:rsidR="007A546E" w:rsidRDefault="007A546E" w:rsidP="001D7DF8">
            <w:pPr>
              <w:spacing w:line="280" w:lineRule="exact"/>
              <w:rPr>
                <w:rFonts w:ascii="Times New Roman" w:hAnsi="Times New Roman"/>
                <w:color w:val="000000"/>
              </w:rPr>
            </w:pPr>
            <w:proofErr w:type="gramStart"/>
            <w:r>
              <w:rPr>
                <w:rFonts w:ascii="Times New Roman" w:hAnsi="Times New Roman"/>
                <w:color w:val="000000"/>
              </w:rPr>
              <w:t>协忠电镀</w:t>
            </w:r>
            <w:proofErr w:type="gramEnd"/>
            <w:r>
              <w:rPr>
                <w:rFonts w:ascii="Times New Roman" w:hAnsi="Times New Roman"/>
                <w:color w:val="000000"/>
              </w:rPr>
              <w:t>工业区已搬迁电镀企业</w:t>
            </w:r>
            <w:r>
              <w:rPr>
                <w:rFonts w:ascii="Times New Roman" w:hAnsi="Times New Roman"/>
                <w:color w:val="000000"/>
              </w:rPr>
              <w:t>21</w:t>
            </w:r>
            <w:r>
              <w:rPr>
                <w:rFonts w:ascii="Times New Roman" w:hAnsi="Times New Roman"/>
                <w:color w:val="000000"/>
              </w:rPr>
              <w:t>家和电镀工业废水污水处理站</w:t>
            </w:r>
            <w:r>
              <w:rPr>
                <w:rFonts w:ascii="Times New Roman" w:hAnsi="Times New Roman"/>
                <w:color w:val="000000"/>
              </w:rPr>
              <w:t>1</w:t>
            </w:r>
            <w:r>
              <w:rPr>
                <w:rFonts w:ascii="Times New Roman" w:hAnsi="Times New Roman"/>
                <w:color w:val="000000"/>
              </w:rPr>
              <w:t>个，面积</w:t>
            </w:r>
            <w:r>
              <w:rPr>
                <w:rFonts w:ascii="Times New Roman" w:hAnsi="Times New Roman"/>
                <w:color w:val="000000"/>
              </w:rPr>
              <w:t>43.614</w:t>
            </w:r>
            <w:r>
              <w:rPr>
                <w:rFonts w:ascii="Times New Roman" w:hAnsi="Times New Roman"/>
                <w:color w:val="000000"/>
              </w:rPr>
              <w:t>亩，针对东莞市搬迁污染场地极具典型性的电镀工业区重金属污染场地开展土壤修复技术筛选、重金属土壤修复工程、重金属底泥修复工程。</w:t>
            </w:r>
          </w:p>
        </w:tc>
        <w:tc>
          <w:tcPr>
            <w:tcW w:w="1386"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248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麻涌镇人民政府</w:t>
            </w:r>
          </w:p>
        </w:tc>
      </w:tr>
    </w:tbl>
    <w:p w:rsidR="007A546E" w:rsidRDefault="007A546E" w:rsidP="007A546E">
      <w:pPr>
        <w:ind w:firstLineChars="200" w:firstLine="560"/>
        <w:rPr>
          <w:rFonts w:ascii="Times New Roman" w:eastAsia="仿宋_GB2312" w:hAnsi="Times New Roman"/>
          <w:color w:val="000000"/>
          <w:sz w:val="28"/>
          <w:szCs w:val="28"/>
        </w:rPr>
      </w:pPr>
    </w:p>
    <w:p w:rsidR="007A546E" w:rsidRDefault="007A546E" w:rsidP="007A546E">
      <w:pPr>
        <w:ind w:firstLineChars="200" w:firstLine="560"/>
        <w:rPr>
          <w:rFonts w:ascii="Times New Roman" w:eastAsia="仿宋_GB2312" w:hAnsi="Times New Roman"/>
          <w:color w:val="000000"/>
          <w:sz w:val="28"/>
          <w:szCs w:val="28"/>
        </w:rPr>
      </w:pPr>
    </w:p>
    <w:p w:rsidR="007A546E" w:rsidRDefault="007A546E" w:rsidP="007A546E">
      <w:pPr>
        <w:ind w:firstLineChars="200" w:firstLine="560"/>
        <w:rPr>
          <w:rFonts w:ascii="Times New Roman" w:eastAsia="仿宋_GB2312" w:hAnsi="Times New Roman"/>
          <w:color w:val="000000"/>
          <w:sz w:val="28"/>
          <w:szCs w:val="28"/>
        </w:rPr>
      </w:pPr>
    </w:p>
    <w:p w:rsidR="007A546E" w:rsidRDefault="007A546E" w:rsidP="007A546E">
      <w:pPr>
        <w:ind w:firstLineChars="200" w:firstLine="560"/>
        <w:rPr>
          <w:rFonts w:ascii="Times New Roman" w:eastAsia="仿宋_GB2312" w:hAnsi="Times New Roman"/>
          <w:color w:val="000000"/>
          <w:sz w:val="28"/>
          <w:szCs w:val="28"/>
        </w:rPr>
      </w:pPr>
    </w:p>
    <w:p w:rsidR="007A546E" w:rsidRDefault="007A546E" w:rsidP="007A546E">
      <w:pPr>
        <w:ind w:firstLineChars="200" w:firstLine="560"/>
        <w:rPr>
          <w:rFonts w:ascii="Times New Roman" w:eastAsia="仿宋_GB2312" w:hAnsi="Times New Roman"/>
          <w:color w:val="000000"/>
          <w:sz w:val="28"/>
          <w:szCs w:val="28"/>
        </w:rPr>
      </w:pPr>
    </w:p>
    <w:p w:rsidR="007A546E" w:rsidRDefault="007A546E" w:rsidP="007A546E">
      <w:pPr>
        <w:pStyle w:val="2"/>
        <w:adjustRightInd/>
        <w:spacing w:before="260" w:after="120"/>
        <w:rPr>
          <w:rFonts w:ascii="Times New Roman" w:eastAsia="黑体" w:hAnsi="Times New Roman"/>
          <w:b w:val="0"/>
          <w:lang w:eastAsia="zh-CN"/>
        </w:rPr>
      </w:pPr>
      <w:r>
        <w:rPr>
          <w:rFonts w:ascii="Times New Roman" w:eastAsia="黑体" w:hAnsi="Times New Roman"/>
          <w:b w:val="0"/>
          <w:lang w:eastAsia="zh-CN"/>
        </w:rPr>
        <w:t>附件</w:t>
      </w:r>
      <w:r>
        <w:rPr>
          <w:rFonts w:ascii="Times New Roman" w:eastAsia="黑体" w:hAnsi="Times New Roman"/>
          <w:b w:val="0"/>
          <w:lang w:eastAsia="zh-CN"/>
        </w:rPr>
        <w:t>7</w:t>
      </w:r>
    </w:p>
    <w:p w:rsidR="007A546E" w:rsidRDefault="007A546E" w:rsidP="007A546E">
      <w:pPr>
        <w:pStyle w:val="2"/>
        <w:adjustRightInd/>
        <w:spacing w:before="260" w:after="120"/>
        <w:ind w:firstLine="880"/>
        <w:jc w:val="center"/>
        <w:rPr>
          <w:rFonts w:ascii="Times New Roman" w:eastAsia="华康简标题宋" w:hAnsi="Times New Roman"/>
          <w:b w:val="0"/>
          <w:sz w:val="44"/>
          <w:szCs w:val="44"/>
          <w:lang w:eastAsia="zh-CN"/>
        </w:rPr>
      </w:pPr>
      <w:proofErr w:type="spellStart"/>
      <w:r>
        <w:rPr>
          <w:rFonts w:ascii="Times New Roman" w:eastAsia="华康简标题宋" w:hAnsi="Times New Roman"/>
          <w:b w:val="0"/>
          <w:sz w:val="44"/>
          <w:szCs w:val="44"/>
        </w:rPr>
        <w:t>重金属监测能力建设项目清单</w:t>
      </w:r>
      <w:proofErr w:type="spellEnd"/>
    </w:p>
    <w:tbl>
      <w:tblPr>
        <w:tblW w:w="13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
        <w:gridCol w:w="1734"/>
        <w:gridCol w:w="8505"/>
        <w:gridCol w:w="1418"/>
        <w:gridCol w:w="1159"/>
      </w:tblGrid>
      <w:tr w:rsidR="007A546E" w:rsidTr="001D7DF8">
        <w:trPr>
          <w:trHeight w:val="20"/>
          <w:jc w:val="center"/>
        </w:trPr>
        <w:tc>
          <w:tcPr>
            <w:tcW w:w="640"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序号</w:t>
            </w:r>
          </w:p>
        </w:tc>
        <w:tc>
          <w:tcPr>
            <w:tcW w:w="1734"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项目名称</w:t>
            </w:r>
          </w:p>
        </w:tc>
        <w:tc>
          <w:tcPr>
            <w:tcW w:w="8505"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建设内容与进度计划</w:t>
            </w:r>
          </w:p>
        </w:tc>
        <w:tc>
          <w:tcPr>
            <w:tcW w:w="1418"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完成时间</w:t>
            </w:r>
          </w:p>
        </w:tc>
        <w:tc>
          <w:tcPr>
            <w:tcW w:w="1159" w:type="dxa"/>
            <w:vAlign w:val="center"/>
          </w:tcPr>
          <w:p w:rsidR="007A546E" w:rsidRDefault="007A546E" w:rsidP="001D7DF8">
            <w:pPr>
              <w:spacing w:line="280" w:lineRule="exact"/>
              <w:jc w:val="center"/>
              <w:rPr>
                <w:rFonts w:ascii="Times New Roman" w:hAnsi="Times New Roman"/>
                <w:b/>
                <w:color w:val="000000"/>
              </w:rPr>
            </w:pPr>
            <w:r>
              <w:rPr>
                <w:rFonts w:ascii="Times New Roman" w:hAnsi="Times New Roman"/>
                <w:b/>
                <w:color w:val="000000"/>
              </w:rPr>
              <w:t>负责单位</w:t>
            </w:r>
          </w:p>
        </w:tc>
      </w:tr>
      <w:tr w:rsidR="007A546E" w:rsidTr="001D7DF8">
        <w:trPr>
          <w:trHeight w:val="20"/>
          <w:jc w:val="center"/>
        </w:trPr>
        <w:tc>
          <w:tcPr>
            <w:tcW w:w="640"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1</w:t>
            </w:r>
          </w:p>
        </w:tc>
        <w:tc>
          <w:tcPr>
            <w:tcW w:w="1734"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重金属环境监测能力建设工程</w:t>
            </w:r>
          </w:p>
        </w:tc>
        <w:tc>
          <w:tcPr>
            <w:tcW w:w="8505"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深入推进环境监测站标准化建设，强化废气和土壤重金属监测设备的配置和技术队伍建设，拓展地表水水质、土壤和大气的重金属监测项目，</w:t>
            </w:r>
            <w:r>
              <w:rPr>
                <w:rFonts w:ascii="Times New Roman" w:hAnsi="Times New Roman"/>
                <w:color w:val="000000"/>
              </w:rPr>
              <w:t>2018</w:t>
            </w:r>
            <w:r>
              <w:rPr>
                <w:rFonts w:ascii="Times New Roman" w:hAnsi="Times New Roman"/>
                <w:color w:val="000000"/>
              </w:rPr>
              <w:t>年底前，东莞市级</w:t>
            </w:r>
            <w:proofErr w:type="gramStart"/>
            <w:r>
              <w:rPr>
                <w:rFonts w:ascii="Times New Roman" w:hAnsi="Times New Roman"/>
                <w:color w:val="000000"/>
              </w:rPr>
              <w:t>站具备</w:t>
            </w:r>
            <w:proofErr w:type="gramEnd"/>
            <w:r>
              <w:rPr>
                <w:rFonts w:ascii="Times New Roman" w:hAnsi="Times New Roman"/>
                <w:color w:val="000000"/>
              </w:rPr>
              <w:t>气体中铅、汞、镉、铬和</w:t>
            </w:r>
            <w:proofErr w:type="gramStart"/>
            <w:r>
              <w:rPr>
                <w:rFonts w:ascii="Times New Roman" w:hAnsi="Times New Roman"/>
                <w:color w:val="000000"/>
              </w:rPr>
              <w:t>砷等</w:t>
            </w:r>
            <w:proofErr w:type="gramEnd"/>
            <w:r>
              <w:rPr>
                <w:rFonts w:ascii="Times New Roman" w:hAnsi="Times New Roman"/>
                <w:color w:val="000000"/>
              </w:rPr>
              <w:t>主要重金属监测能力；到</w:t>
            </w:r>
            <w:r>
              <w:rPr>
                <w:rFonts w:ascii="Times New Roman" w:hAnsi="Times New Roman"/>
                <w:color w:val="000000"/>
              </w:rPr>
              <w:t>2020</w:t>
            </w:r>
            <w:r>
              <w:rPr>
                <w:rFonts w:ascii="Times New Roman" w:hAnsi="Times New Roman"/>
                <w:color w:val="000000"/>
              </w:rPr>
              <w:t>年，市级站基本实现土壤重金属监测项目的全覆盖。升级改造重金属污染重点防控区现有水质自动监测站，风险防控的需求，适当增加铊、锑等项目的监测。</w:t>
            </w:r>
          </w:p>
        </w:tc>
        <w:tc>
          <w:tcPr>
            <w:tcW w:w="141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115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w:t>
            </w:r>
          </w:p>
        </w:tc>
      </w:tr>
      <w:tr w:rsidR="007A546E" w:rsidTr="001D7DF8">
        <w:trPr>
          <w:trHeight w:val="20"/>
          <w:jc w:val="center"/>
        </w:trPr>
        <w:tc>
          <w:tcPr>
            <w:tcW w:w="640"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w:t>
            </w:r>
          </w:p>
        </w:tc>
        <w:tc>
          <w:tcPr>
            <w:tcW w:w="1734"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重金属污染环境执法监督能力建设项目</w:t>
            </w:r>
          </w:p>
        </w:tc>
        <w:tc>
          <w:tcPr>
            <w:tcW w:w="8505"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推进各级环境监察机构标准化建设，强化执法装备和人员队伍建设，其中重金属污染防控区的市级站配置无人机，到</w:t>
            </w:r>
            <w:r>
              <w:rPr>
                <w:rFonts w:ascii="Times New Roman" w:hAnsi="Times New Roman"/>
                <w:color w:val="000000"/>
              </w:rPr>
              <w:t>2020</w:t>
            </w:r>
            <w:r>
              <w:rPr>
                <w:rFonts w:ascii="Times New Roman" w:hAnsi="Times New Roman"/>
                <w:color w:val="000000"/>
              </w:rPr>
              <w:t>年，各级环境监察机构全部达到标准化建设要求。按照省生态环境厅的有关工作要求，推进重金属重点监控企业重金属排放废水、废气在线监系统的建设，开展特征重金属污染物自动监测。</w:t>
            </w:r>
          </w:p>
        </w:tc>
        <w:tc>
          <w:tcPr>
            <w:tcW w:w="141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115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市生态环境局、各相关企业</w:t>
            </w:r>
          </w:p>
        </w:tc>
      </w:tr>
      <w:tr w:rsidR="007A546E" w:rsidTr="001D7DF8">
        <w:trPr>
          <w:trHeight w:val="20"/>
          <w:jc w:val="center"/>
        </w:trPr>
        <w:tc>
          <w:tcPr>
            <w:tcW w:w="640"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3</w:t>
            </w:r>
          </w:p>
        </w:tc>
        <w:tc>
          <w:tcPr>
            <w:tcW w:w="1734"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重金属污染防治定点医疗机构诊疗能力建设工程</w:t>
            </w:r>
          </w:p>
        </w:tc>
        <w:tc>
          <w:tcPr>
            <w:tcW w:w="8505"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按照《重金属污染诊疗指南（试行）》要求，推进重金属污染重点防控地区定点诊疗机构重金属污染生物检测、健康体检和诊疗救治机构与能力建设，加强临床检查、检验、诊断、治疗等硬件设施的建设，强化重金属中毒临床检查、诊断、救治技术人才的培训和引进，提高非职业性重金属中毒病人的医疗救治水平。</w:t>
            </w:r>
          </w:p>
        </w:tc>
        <w:tc>
          <w:tcPr>
            <w:tcW w:w="1418"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115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市卫生健康局</w:t>
            </w:r>
          </w:p>
        </w:tc>
      </w:tr>
      <w:tr w:rsidR="007A546E" w:rsidTr="001D7DF8">
        <w:trPr>
          <w:trHeight w:val="20"/>
          <w:jc w:val="center"/>
        </w:trPr>
        <w:tc>
          <w:tcPr>
            <w:tcW w:w="640"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4</w:t>
            </w:r>
          </w:p>
        </w:tc>
        <w:tc>
          <w:tcPr>
            <w:tcW w:w="1734"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重金属污染</w:t>
            </w:r>
            <w:proofErr w:type="gramStart"/>
            <w:r>
              <w:rPr>
                <w:rFonts w:ascii="Times New Roman" w:hAnsi="Times New Roman"/>
                <w:color w:val="000000"/>
              </w:rPr>
              <w:t>源风险管</w:t>
            </w:r>
            <w:proofErr w:type="gramEnd"/>
            <w:r>
              <w:rPr>
                <w:rFonts w:ascii="Times New Roman" w:hAnsi="Times New Roman"/>
                <w:color w:val="000000"/>
              </w:rPr>
              <w:t>控</w:t>
            </w:r>
          </w:p>
        </w:tc>
        <w:tc>
          <w:tcPr>
            <w:tcW w:w="8505"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构建环境风险数据库，加强应急机构标准化建设，构建统一指挥、上下联动的应急管理体系。加强企业突发环境事件应急预案备案管理。强化饮用水源风险管控，推进饮用水源重金属预警体系建设。</w:t>
            </w:r>
          </w:p>
        </w:tc>
        <w:tc>
          <w:tcPr>
            <w:tcW w:w="1418" w:type="dxa"/>
            <w:vAlign w:val="center"/>
          </w:tcPr>
          <w:p w:rsidR="007A546E" w:rsidRDefault="007A546E" w:rsidP="001D7DF8">
            <w:pPr>
              <w:spacing w:line="280" w:lineRule="exact"/>
              <w:rPr>
                <w:rFonts w:ascii="Times New Roman" w:hAnsi="Times New Roman"/>
                <w:color w:val="000000"/>
              </w:rPr>
            </w:pPr>
            <w:r>
              <w:rPr>
                <w:rFonts w:ascii="Times New Roman" w:hAnsi="Times New Roman"/>
                <w:color w:val="000000"/>
              </w:rPr>
              <w:t>2020</w:t>
            </w:r>
            <w:r>
              <w:rPr>
                <w:rFonts w:ascii="Times New Roman" w:hAnsi="Times New Roman"/>
                <w:color w:val="000000"/>
              </w:rPr>
              <w:t>年底前</w:t>
            </w:r>
          </w:p>
        </w:tc>
        <w:tc>
          <w:tcPr>
            <w:tcW w:w="1159" w:type="dxa"/>
            <w:vAlign w:val="center"/>
          </w:tcPr>
          <w:p w:rsidR="007A546E" w:rsidRDefault="007A546E" w:rsidP="001D7DF8">
            <w:pPr>
              <w:spacing w:line="280" w:lineRule="exact"/>
              <w:jc w:val="center"/>
              <w:rPr>
                <w:rFonts w:ascii="Times New Roman" w:hAnsi="Times New Roman"/>
                <w:color w:val="000000"/>
              </w:rPr>
            </w:pPr>
            <w:r>
              <w:rPr>
                <w:rFonts w:ascii="Times New Roman" w:hAnsi="Times New Roman"/>
                <w:color w:val="000000"/>
              </w:rPr>
              <w:t>市生态环境局</w:t>
            </w:r>
          </w:p>
        </w:tc>
      </w:tr>
    </w:tbl>
    <w:p w:rsidR="007A546E" w:rsidRDefault="007A546E" w:rsidP="007A546E">
      <w:pPr>
        <w:pStyle w:val="1"/>
        <w:rPr>
          <w:rFonts w:ascii="Times New Roman"/>
        </w:rPr>
      </w:pPr>
    </w:p>
    <w:p w:rsidR="008C7AA4" w:rsidRDefault="008C7AA4"/>
    <w:sectPr w:rsidR="008C7AA4">
      <w:pgSz w:w="16838" w:h="11906" w:orient="landscape"/>
      <w:pgMar w:top="1531" w:right="2041" w:bottom="1531" w:left="2041" w:header="851" w:footer="851"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46E" w:rsidRDefault="007A546E" w:rsidP="007A546E">
      <w:r>
        <w:separator/>
      </w:r>
    </w:p>
  </w:endnote>
  <w:endnote w:type="continuationSeparator" w:id="0">
    <w:p w:rsidR="007A546E" w:rsidRDefault="007A546E" w:rsidP="007A5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康简标题宋">
    <w:altName w:val="Arial Unicode MS"/>
    <w:charset w:val="86"/>
    <w:family w:val="modern"/>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46E" w:rsidRDefault="007A546E" w:rsidP="007A546E">
      <w:r>
        <w:separator/>
      </w:r>
    </w:p>
  </w:footnote>
  <w:footnote w:type="continuationSeparator" w:id="0">
    <w:p w:rsidR="007A546E" w:rsidRDefault="007A546E" w:rsidP="007A5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46E" w:rsidRDefault="007A546E">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46E"/>
    <w:rsid w:val="007A546E"/>
    <w:rsid w:val="008C7A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46E"/>
    <w:pPr>
      <w:widowControl w:val="0"/>
      <w:jc w:val="both"/>
    </w:pPr>
    <w:rPr>
      <w:rFonts w:ascii="Calibri" w:eastAsia="宋体" w:hAnsi="Calibri" w:cs="Times New Roman"/>
    </w:rPr>
  </w:style>
  <w:style w:type="paragraph" w:styleId="2">
    <w:name w:val="heading 2"/>
    <w:basedOn w:val="a"/>
    <w:next w:val="a"/>
    <w:link w:val="2Char"/>
    <w:uiPriority w:val="9"/>
    <w:qFormat/>
    <w:rsid w:val="007A546E"/>
    <w:pPr>
      <w:keepNext/>
      <w:keepLines/>
      <w:adjustRightInd w:val="0"/>
      <w:spacing w:before="240" w:after="240" w:line="360" w:lineRule="auto"/>
      <w:outlineLvl w:val="1"/>
    </w:pPr>
    <w:rPr>
      <w:rFonts w:ascii="Cambria" w:eastAsia="仿宋_GB2312" w:hAnsi="Cambria"/>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546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qFormat/>
    <w:rsid w:val="007A546E"/>
    <w:rPr>
      <w:sz w:val="18"/>
      <w:szCs w:val="18"/>
    </w:rPr>
  </w:style>
  <w:style w:type="paragraph" w:styleId="a4">
    <w:name w:val="footer"/>
    <w:basedOn w:val="a"/>
    <w:link w:val="Char0"/>
    <w:uiPriority w:val="99"/>
    <w:semiHidden/>
    <w:unhideWhenUsed/>
    <w:rsid w:val="007A546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A546E"/>
    <w:rPr>
      <w:sz w:val="18"/>
      <w:szCs w:val="18"/>
    </w:rPr>
  </w:style>
  <w:style w:type="character" w:customStyle="1" w:styleId="2Char">
    <w:name w:val="标题 2 Char"/>
    <w:basedOn w:val="a0"/>
    <w:link w:val="2"/>
    <w:uiPriority w:val="9"/>
    <w:qFormat/>
    <w:rsid w:val="007A546E"/>
    <w:rPr>
      <w:rFonts w:ascii="Cambria" w:eastAsia="仿宋_GB2312" w:hAnsi="Cambria" w:cs="Times New Roman"/>
      <w:b/>
      <w:bCs/>
      <w:sz w:val="32"/>
      <w:szCs w:val="32"/>
      <w:lang/>
    </w:rPr>
  </w:style>
  <w:style w:type="character" w:customStyle="1" w:styleId="1CharChar">
    <w:name w:val="样式1一级 Char Char"/>
    <w:link w:val="1"/>
    <w:rsid w:val="007A546E"/>
    <w:rPr>
      <w:rFonts w:ascii="黑体" w:eastAsia="黑体" w:hAnsi="Times New Roman"/>
      <w:color w:val="000000"/>
      <w:sz w:val="32"/>
      <w:szCs w:val="32"/>
    </w:rPr>
  </w:style>
  <w:style w:type="paragraph" w:customStyle="1" w:styleId="1">
    <w:name w:val="样式1一级"/>
    <w:basedOn w:val="a"/>
    <w:link w:val="1CharChar"/>
    <w:qFormat/>
    <w:rsid w:val="007A546E"/>
    <w:pPr>
      <w:spacing w:line="600" w:lineRule="exact"/>
      <w:ind w:firstLineChars="200" w:firstLine="640"/>
      <w:outlineLvl w:val="0"/>
    </w:pPr>
    <w:rPr>
      <w:rFonts w:ascii="黑体" w:eastAsia="黑体" w:hAnsi="Times New Roman" w:cstheme="minorBidi"/>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张灿辉</dc:creator>
  <cp:keywords/>
  <dc:description/>
  <cp:lastModifiedBy>张灿辉</cp:lastModifiedBy>
  <cp:revision>2</cp:revision>
  <dcterms:created xsi:type="dcterms:W3CDTF">2019-12-24T01:28:00Z</dcterms:created>
  <dcterms:modified xsi:type="dcterms:W3CDTF">2019-12-24T01:29:00Z</dcterms:modified>
</cp:coreProperties>
</file>